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830" w14:textId="77777777" w:rsidR="002F133F" w:rsidRDefault="002F133F" w:rsidP="002F133F">
      <w:pPr>
        <w:pStyle w:val="Title"/>
        <w:spacing w:before="0" w:after="0" w:line="276" w:lineRule="auto"/>
        <w:jc w:val="center"/>
        <w:rPr>
          <w:rFonts w:ascii="Times New Roman" w:hAnsi="Times New Roman" w:cs="Times New Roman"/>
          <w:color w:val="auto"/>
          <w:sz w:val="36"/>
          <w:szCs w:val="44"/>
        </w:rPr>
      </w:pPr>
      <w:r>
        <w:rPr>
          <w:rFonts w:ascii="Times New Roman" w:hAnsi="Times New Roman" w:cs="Times New Roman"/>
          <w:color w:val="auto"/>
          <w:sz w:val="36"/>
          <w:szCs w:val="44"/>
        </w:rPr>
        <w:t>MINUTES</w:t>
      </w:r>
    </w:p>
    <w:p w14:paraId="16223E1C" w14:textId="77777777" w:rsidR="002F133F" w:rsidRDefault="002F133F" w:rsidP="002F133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Cs w:val="32"/>
        </w:rPr>
      </w:pPr>
      <w:r>
        <w:rPr>
          <w:rFonts w:ascii="Times New Roman" w:hAnsi="Times New Roman" w:cs="Times New Roman"/>
          <w:b/>
          <w:bCs/>
          <w:color w:val="auto"/>
          <w:szCs w:val="32"/>
        </w:rPr>
        <w:t>Mountrail County Planning &amp; Zoning Commission</w:t>
      </w:r>
    </w:p>
    <w:p w14:paraId="3AB57564" w14:textId="39AE62D9" w:rsidR="002F133F" w:rsidRDefault="002F133F" w:rsidP="002F133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Cs w:val="31"/>
        </w:rPr>
      </w:pPr>
      <w:r>
        <w:rPr>
          <w:rFonts w:ascii="Times New Roman" w:hAnsi="Times New Roman" w:cs="Times New Roman"/>
          <w:b/>
          <w:bCs/>
          <w:color w:val="auto"/>
          <w:szCs w:val="31"/>
        </w:rPr>
        <w:t>December 23</w:t>
      </w:r>
      <w:r>
        <w:rPr>
          <w:rFonts w:ascii="Times New Roman" w:hAnsi="Times New Roman" w:cs="Times New Roman"/>
          <w:b/>
          <w:bCs/>
          <w:color w:val="auto"/>
          <w:szCs w:val="31"/>
        </w:rPr>
        <w:t>, 2024</w:t>
      </w:r>
    </w:p>
    <w:p w14:paraId="5E65402A" w14:textId="77777777" w:rsidR="002F133F" w:rsidRDefault="002F133F" w:rsidP="002F133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Cs w:val="31"/>
        </w:rPr>
      </w:pPr>
    </w:p>
    <w:p w14:paraId="6D5B65FE" w14:textId="21FC2A06" w:rsidR="002F133F" w:rsidRPr="006D73A7" w:rsidRDefault="002F133F" w:rsidP="002F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of the Mountrail County Planning &amp; Zoning Commission was called to order at 8:30 a.m. by Chairman Charlie Sorenson with Commissioners </w:t>
      </w:r>
      <w:r w:rsidR="006D73A7">
        <w:rPr>
          <w:rFonts w:ascii="Times New Roman" w:hAnsi="Times New Roman" w:cs="Times New Roman"/>
        </w:rPr>
        <w:t xml:space="preserve">Kirk Johnson, Arlo Borud, </w:t>
      </w:r>
      <w:r>
        <w:rPr>
          <w:rFonts w:ascii="Times New Roman" w:hAnsi="Times New Roman" w:cs="Times New Roman"/>
        </w:rPr>
        <w:t xml:space="preserve">Joan Hollekim, </w:t>
      </w:r>
      <w:r w:rsidR="006D73A7">
        <w:rPr>
          <w:rFonts w:ascii="Times New Roman" w:hAnsi="Times New Roman" w:cs="Times New Roman"/>
        </w:rPr>
        <w:t xml:space="preserve">Jesse Weyrauch, Trudy Ruland, </w:t>
      </w:r>
      <w:r>
        <w:rPr>
          <w:rFonts w:ascii="Times New Roman" w:hAnsi="Times New Roman" w:cs="Times New Roman"/>
        </w:rPr>
        <w:t xml:space="preserve">Cameron Tomjack, </w:t>
      </w:r>
      <w:r w:rsidR="006D73A7">
        <w:rPr>
          <w:rFonts w:ascii="Times New Roman" w:hAnsi="Times New Roman" w:cs="Times New Roman"/>
        </w:rPr>
        <w:t>and Me</w:t>
      </w:r>
      <w:r>
        <w:rPr>
          <w:rFonts w:ascii="Times New Roman" w:hAnsi="Times New Roman" w:cs="Times New Roman"/>
        </w:rPr>
        <w:t xml:space="preserve">gan Fritel present. Also present were Planning &amp; Zoning Administrator Melissa Vachal, Planning &amp; Zoning Assistant Malinda Gunderson, Mountrail County Tax Equalization Director Lori Hanson, Mountrail County Property Assessor Kim Savage, Mountrail County State’s Attorney Wade Enget and Mountrail County Auditor Stephanie Pappa. Absent </w:t>
      </w:r>
      <w:r w:rsidR="000C4A43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Commissioner Doug Bratvold.</w:t>
      </w:r>
    </w:p>
    <w:p w14:paraId="6664C033" w14:textId="77777777" w:rsidR="002F133F" w:rsidRDefault="002F133F" w:rsidP="002F133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APPROVAL OF AGENDA</w:t>
      </w:r>
    </w:p>
    <w:p w14:paraId="422E5957" w14:textId="3001D283" w:rsidR="002F133F" w:rsidRDefault="002F133F" w:rsidP="002F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6D73A7">
        <w:rPr>
          <w:rFonts w:ascii="Times New Roman" w:hAnsi="Times New Roman" w:cs="Times New Roman"/>
        </w:rPr>
        <w:t>Borud</w:t>
      </w:r>
      <w:r>
        <w:rPr>
          <w:rFonts w:ascii="Times New Roman" w:hAnsi="Times New Roman" w:cs="Times New Roman"/>
        </w:rPr>
        <w:t>, seconded by Commissioner Weyrauch, to approve the agenda as amended. All present voted yes. Motion carried.</w:t>
      </w:r>
    </w:p>
    <w:p w14:paraId="07263F44" w14:textId="77777777" w:rsidR="002F133F" w:rsidRDefault="002F133F" w:rsidP="002F133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APPROVAL OF MINUTES</w:t>
      </w:r>
    </w:p>
    <w:p w14:paraId="6155D351" w14:textId="51BBBC1F" w:rsidR="002F133F" w:rsidRDefault="002F133F" w:rsidP="002F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6D73A7">
        <w:rPr>
          <w:rFonts w:ascii="Times New Roman" w:hAnsi="Times New Roman" w:cs="Times New Roman"/>
        </w:rPr>
        <w:t>Hollekim</w:t>
      </w:r>
      <w:r>
        <w:rPr>
          <w:rFonts w:ascii="Times New Roman" w:hAnsi="Times New Roman" w:cs="Times New Roman"/>
        </w:rPr>
        <w:t xml:space="preserve">, seconded by Commissioner </w:t>
      </w:r>
      <w:r w:rsidR="006D73A7"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, to approve the Planning &amp; Zoning Commission minutes of the </w:t>
      </w:r>
      <w:r w:rsidR="006D73A7">
        <w:rPr>
          <w:rFonts w:ascii="Times New Roman" w:hAnsi="Times New Roman" w:cs="Times New Roman"/>
        </w:rPr>
        <w:t>November 25</w:t>
      </w:r>
      <w:r>
        <w:rPr>
          <w:rFonts w:ascii="Times New Roman" w:hAnsi="Times New Roman" w:cs="Times New Roman"/>
        </w:rPr>
        <w:t>, 2024 meeting as corrected. All present voted yes. Motion carried.</w:t>
      </w:r>
    </w:p>
    <w:p w14:paraId="03D54B28" w14:textId="77777777" w:rsidR="002F133F" w:rsidRDefault="002F133F" w:rsidP="002F133F">
      <w:pPr>
        <w:spacing w:befor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Temporary Water Permits – New – For Board Information Only</w:t>
      </w:r>
    </w:p>
    <w:p w14:paraId="5BE27622" w14:textId="0ABC1849" w:rsidR="002F133F" w:rsidRDefault="006D73A7" w:rsidP="006D73A7">
      <w:pPr>
        <w:spacing w:after="0"/>
        <w:rPr>
          <w:rFonts w:ascii="Times New Roman" w:hAnsi="Times New Roman" w:cs="Times New Roman"/>
        </w:rPr>
      </w:pPr>
      <w:r w:rsidRPr="006D73A7">
        <w:rPr>
          <w:rFonts w:ascii="Times New Roman" w:hAnsi="Times New Roman" w:cs="Times New Roman"/>
        </w:rPr>
        <w:t>PZ-2024-0404 – Quality Water Systems LLC – Applicant. Rice Ranch LLLP – Landowner. State Water Permit #ND2024-22687. Period of Authorized usage: 11/27/2024 through 3/15/2025. Pump placement on a tract of land 40.00 acres more or less located in the NW1/4SE1/4 of Section 34, Township 156 North, Range 94 West (Myrtle Township) (4) CERTIFIED RECEIPTS RECEIVED. Approved by P&amp;Z Administrator</w:t>
      </w:r>
      <w:r w:rsidR="002F133F">
        <w:rPr>
          <w:rFonts w:ascii="Times New Roman" w:hAnsi="Times New Roman" w:cs="Times New Roman"/>
        </w:rPr>
        <w:t>.</w:t>
      </w:r>
    </w:p>
    <w:p w14:paraId="6CFC521A" w14:textId="4E64E178" w:rsidR="006D73A7" w:rsidRDefault="006D73A7" w:rsidP="006D73A7">
      <w:pPr>
        <w:spacing w:before="240"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Temporary Water Permits – Non-Transferable Renewals – For Board Information Only</w:t>
      </w:r>
    </w:p>
    <w:p w14:paraId="151FDD00" w14:textId="7DA9B903" w:rsidR="006D73A7" w:rsidRPr="006D73A7" w:rsidRDefault="006D73A7" w:rsidP="006D73A7">
      <w:pPr>
        <w:rPr>
          <w:rFonts w:ascii="Times New Roman" w:hAnsi="Times New Roman" w:cs="Times New Roman"/>
        </w:rPr>
      </w:pPr>
      <w:r w:rsidRPr="006D73A7">
        <w:rPr>
          <w:rFonts w:ascii="Times New Roman" w:hAnsi="Times New Roman" w:cs="Times New Roman"/>
        </w:rPr>
        <w:t>Claude &amp; Patricia Sem – State Water Permit #ND2024-22691 / PZ-2024-0413. Claude &amp; Patricia Sem – Applicant/Landowner. NW1/4NE1/4 (Gov’t Lot 1) of Section 7, Township 158 North, Range 92 West (Powers Township). Period of Authorized usage: 12/04/2024 through 12/01/2025. Parcel #05-0004100. Approved by P&amp;Z Administrator</w:t>
      </w:r>
      <w:r>
        <w:rPr>
          <w:rFonts w:ascii="Times New Roman" w:hAnsi="Times New Roman" w:cs="Times New Roman"/>
        </w:rPr>
        <w:t>.</w:t>
      </w:r>
    </w:p>
    <w:p w14:paraId="026DF80F" w14:textId="4783F7E2" w:rsidR="006D73A7" w:rsidRPr="006D73A7" w:rsidRDefault="006D73A7" w:rsidP="006D73A7">
      <w:pPr>
        <w:spacing w:after="0"/>
        <w:rPr>
          <w:rFonts w:ascii="Times New Roman" w:hAnsi="Times New Roman" w:cs="Times New Roman"/>
        </w:rPr>
      </w:pPr>
      <w:r w:rsidRPr="006D73A7">
        <w:rPr>
          <w:rFonts w:ascii="Times New Roman" w:hAnsi="Times New Roman" w:cs="Times New Roman"/>
        </w:rPr>
        <w:t>PZ-2024-0424 – Highline Water LLC – Applicant. Derrick &amp; Payton Erie – Landowner. State Water Permit #ND2024-22525. Period of Authorized usage: 12/12/2024 through 12/27/2024. Pump placement on a tract of land 157.48 acres more or less located in the SE1/4 of Section 2, Township 157 North, Range 93 West (Sorkness Township</w:t>
      </w:r>
      <w:r>
        <w:rPr>
          <w:rFonts w:ascii="Times New Roman" w:hAnsi="Times New Roman" w:cs="Times New Roman"/>
        </w:rPr>
        <w:t xml:space="preserve">). </w:t>
      </w:r>
    </w:p>
    <w:p w14:paraId="19DADD02" w14:textId="77777777" w:rsidR="002F133F" w:rsidRDefault="002F133F" w:rsidP="002F133F">
      <w:pPr>
        <w:spacing w:befor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Lay Flat Hose Permits – For Board Information Only</w:t>
      </w:r>
    </w:p>
    <w:p w14:paraId="39B168A1" w14:textId="77777777" w:rsidR="006D73A7" w:rsidRPr="006D73A7" w:rsidRDefault="006D73A7" w:rsidP="006D73A7">
      <w:pPr>
        <w:spacing w:after="0"/>
        <w:rPr>
          <w:rFonts w:ascii="Times New Roman" w:hAnsi="Times New Roman" w:cs="Times New Roman"/>
        </w:rPr>
      </w:pPr>
      <w:r w:rsidRPr="006D73A7">
        <w:rPr>
          <w:rFonts w:ascii="Times New Roman" w:hAnsi="Times New Roman" w:cs="Times New Roman"/>
        </w:rPr>
        <w:t>Streamline Water Services LLC – Lay Flat Hose Permit only – Permit Number – State Water Permit #ND2024-22064/PZ-2024-0410. Pumping of industrial water by lay flat hose: Streamline Water Services LLC – Applicant. James Enge – Landowner. NE1/4NE1/4 of Section 7, Township 155 North, Range 90 West (Burke Township) ending in E1/2SE1/4 less Outlot 1 &amp; 2 of Section 12, Township 155 North, Range 91 (Purcell Township).</w:t>
      </w:r>
    </w:p>
    <w:p w14:paraId="6607CDB7" w14:textId="77777777" w:rsidR="006D73A7" w:rsidRPr="006D73A7" w:rsidRDefault="006D73A7" w:rsidP="006D73A7">
      <w:pPr>
        <w:spacing w:before="240" w:after="0"/>
        <w:rPr>
          <w:rFonts w:ascii="Times New Roman" w:hAnsi="Times New Roman" w:cs="Times New Roman"/>
        </w:rPr>
      </w:pPr>
      <w:r w:rsidRPr="006D73A7">
        <w:rPr>
          <w:rFonts w:ascii="Times New Roman" w:hAnsi="Times New Roman" w:cs="Times New Roman"/>
        </w:rPr>
        <w:lastRenderedPageBreak/>
        <w:t>West Dakota Water LLC – Lay Flat Hose Permit only – Permit Number – State Water Permit #ND2024-22450/PZ-2024-0425. Pumping of industrial water by lay flat hose: West Dakota Water LLC – Applicant. Robert &amp; Deborah Clark – Landowner. Gov’t Lot 7 (NE1/4SW1/4) of Section 5, Township 152 North, Range 92 West (Cottonwood Township) ending in NW1/4NE1/4 of Section 12, Township 157 North, Range 93 (Sorkness Township).</w:t>
      </w:r>
    </w:p>
    <w:p w14:paraId="546BCE87" w14:textId="77777777" w:rsidR="006D73A7" w:rsidRPr="006D73A7" w:rsidRDefault="006D73A7" w:rsidP="006D73A7">
      <w:pPr>
        <w:spacing w:before="240" w:after="0"/>
        <w:rPr>
          <w:rFonts w:ascii="Times New Roman" w:hAnsi="Times New Roman" w:cs="Times New Roman"/>
        </w:rPr>
      </w:pPr>
      <w:r w:rsidRPr="006D73A7">
        <w:rPr>
          <w:rFonts w:ascii="Times New Roman" w:hAnsi="Times New Roman" w:cs="Times New Roman"/>
        </w:rPr>
        <w:t>West Dakota Water LLC – Lay Flat Hose Permit only – Permit Number – State Water Permit #ND2024-22450/PZ-2024-0426. Pumping of industrial water by lay flat hose: West Dakota Water LLC – Applicant. Robert &amp; Deborah Clark – Landowner. Gov’t Lot 7 (NE1/4SW1/4) of Section 5, Township 152 North, Range 92 West (Cottonwood Township) ending in NW1/4NE1/4 of Section 12, Township 157 North, Range 93 (Sorkness Township).</w:t>
      </w:r>
    </w:p>
    <w:p w14:paraId="6377BD31" w14:textId="0EE22E75" w:rsidR="002F133F" w:rsidRPr="000C0C9E" w:rsidRDefault="006D73A7" w:rsidP="002F133F">
      <w:pPr>
        <w:spacing w:before="240" w:after="0"/>
        <w:rPr>
          <w:rFonts w:ascii="Times New Roman" w:hAnsi="Times New Roman" w:cs="Times New Roman"/>
        </w:rPr>
      </w:pPr>
      <w:r w:rsidRPr="006D73A7">
        <w:rPr>
          <w:rFonts w:ascii="Times New Roman" w:hAnsi="Times New Roman" w:cs="Times New Roman"/>
        </w:rPr>
        <w:t>West Dakota Water LLC – Lay Flat Hose Permit only – Permit Number – State Water Permit #ND2024-22525/PZ-2024-0427. Pumping of industrial water by lay flat hose: West Dakota Water LLC – Applicant. Derrick &amp; Payton Erie – Landowner. SE1/4 of Section 2, Township 157 North, Range 93 West (Sorkness Township) ending in N1/2NE1/4 of Section 11, Township 157 North, Range 93 (Sorkness Township)</w:t>
      </w:r>
      <w:r w:rsidR="002F133F">
        <w:rPr>
          <w:rFonts w:ascii="Times New Roman" w:hAnsi="Times New Roman" w:cs="Times New Roman"/>
        </w:rPr>
        <w:t>.</w:t>
      </w:r>
    </w:p>
    <w:p w14:paraId="37DBDAF1" w14:textId="77777777" w:rsidR="002F133F" w:rsidRDefault="002F133F" w:rsidP="002F133F">
      <w:pPr>
        <w:spacing w:before="240"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ONGOING BUSINESS</w:t>
      </w:r>
    </w:p>
    <w:p w14:paraId="086B2EF0" w14:textId="77777777" w:rsidR="002F133F" w:rsidRPr="00EC1CD8" w:rsidRDefault="002F133F" w:rsidP="002F133F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EC1CD8">
        <w:rPr>
          <w:rFonts w:ascii="Times New Roman" w:hAnsi="Times New Roman" w:cs="Times New Roman"/>
        </w:rPr>
        <w:t>Gravel Pits-</w:t>
      </w:r>
      <w:r>
        <w:rPr>
          <w:rFonts w:ascii="Times New Roman" w:hAnsi="Times New Roman" w:cs="Times New Roman"/>
        </w:rPr>
        <w:t>r</w:t>
      </w:r>
      <w:r w:rsidRPr="00EC1CD8">
        <w:rPr>
          <w:rFonts w:ascii="Times New Roman" w:hAnsi="Times New Roman" w:cs="Times New Roman"/>
        </w:rPr>
        <w:t>emains ongoing</w:t>
      </w:r>
      <w:r>
        <w:rPr>
          <w:rFonts w:ascii="Times New Roman" w:hAnsi="Times New Roman" w:cs="Times New Roman"/>
        </w:rPr>
        <w:t xml:space="preserve">; </w:t>
      </w:r>
      <w:r w:rsidRPr="00EC1CD8">
        <w:rPr>
          <w:rFonts w:ascii="Times New Roman" w:hAnsi="Times New Roman" w:cs="Times New Roman"/>
        </w:rPr>
        <w:t xml:space="preserve">Administration working on </w:t>
      </w:r>
      <w:r>
        <w:rPr>
          <w:rFonts w:ascii="Times New Roman" w:hAnsi="Times New Roman" w:cs="Times New Roman"/>
        </w:rPr>
        <w:t>r</w:t>
      </w:r>
      <w:r w:rsidRPr="00EC1CD8">
        <w:rPr>
          <w:rFonts w:ascii="Times New Roman" w:hAnsi="Times New Roman" w:cs="Times New Roman"/>
        </w:rPr>
        <w:t>eport</w:t>
      </w:r>
    </w:p>
    <w:p w14:paraId="12F4696F" w14:textId="77777777" w:rsidR="002F133F" w:rsidRPr="00EC1CD8" w:rsidRDefault="002F133F" w:rsidP="002F133F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EC1CD8">
        <w:rPr>
          <w:rFonts w:ascii="Times New Roman" w:hAnsi="Times New Roman" w:cs="Times New Roman"/>
        </w:rPr>
        <w:t>Green Acres Subdivision</w:t>
      </w:r>
      <w:r>
        <w:rPr>
          <w:rFonts w:ascii="Times New Roman" w:hAnsi="Times New Roman" w:cs="Times New Roman"/>
        </w:rPr>
        <w:t>-n</w:t>
      </w:r>
      <w:r w:rsidRPr="00EC1CD8">
        <w:rPr>
          <w:rFonts w:ascii="Times New Roman" w:hAnsi="Times New Roman" w:cs="Times New Roman"/>
        </w:rPr>
        <w:t>o new activity; no</w:t>
      </w:r>
      <w:r>
        <w:rPr>
          <w:rFonts w:ascii="Times New Roman" w:hAnsi="Times New Roman" w:cs="Times New Roman"/>
        </w:rPr>
        <w:t xml:space="preserve"> new</w:t>
      </w:r>
      <w:r w:rsidRPr="00EC1CD8">
        <w:rPr>
          <w:rFonts w:ascii="Times New Roman" w:hAnsi="Times New Roman" w:cs="Times New Roman"/>
        </w:rPr>
        <w:t xml:space="preserve"> Letter of Credit</w:t>
      </w:r>
      <w:r>
        <w:rPr>
          <w:rFonts w:ascii="Times New Roman" w:hAnsi="Times New Roman" w:cs="Times New Roman"/>
        </w:rPr>
        <w:t>; no activity regarding plan of action</w:t>
      </w:r>
    </w:p>
    <w:p w14:paraId="457D7C4C" w14:textId="77777777" w:rsidR="002F133F" w:rsidRDefault="002F133F" w:rsidP="002F133F">
      <w:pPr>
        <w:pStyle w:val="ListParagraph"/>
        <w:numPr>
          <w:ilvl w:val="0"/>
          <w:numId w:val="3"/>
        </w:numPr>
        <w:spacing w:line="240" w:lineRule="auto"/>
        <w:ind w:left="180" w:hanging="180"/>
        <w:rPr>
          <w:rFonts w:ascii="Times New Roman" w:hAnsi="Times New Roman" w:cs="Times New Roman"/>
        </w:rPr>
      </w:pPr>
      <w:r w:rsidRPr="00EC1CD8">
        <w:rPr>
          <w:rFonts w:ascii="Times New Roman" w:hAnsi="Times New Roman" w:cs="Times New Roman"/>
        </w:rPr>
        <w:t>Subdivision Letter of Credit</w:t>
      </w:r>
    </w:p>
    <w:p w14:paraId="7A16598E" w14:textId="77777777" w:rsidR="002F133F" w:rsidRDefault="002F133F" w:rsidP="002F133F">
      <w:pPr>
        <w:pStyle w:val="ListParagraph"/>
        <w:numPr>
          <w:ilvl w:val="0"/>
          <w:numId w:val="3"/>
        </w:numPr>
        <w:spacing w:line="240" w:lineRule="auto"/>
        <w:ind w:left="180" w:hanging="180"/>
        <w:rPr>
          <w:rFonts w:ascii="Times New Roman" w:hAnsi="Times New Roman" w:cs="Times New Roman"/>
        </w:rPr>
      </w:pPr>
      <w:r w:rsidRPr="0031132D">
        <w:rPr>
          <w:rFonts w:ascii="Times New Roman" w:hAnsi="Times New Roman" w:cs="Times New Roman"/>
        </w:rPr>
        <w:t>Data Centers</w:t>
      </w:r>
    </w:p>
    <w:p w14:paraId="467696A5" w14:textId="77777777" w:rsidR="002F133F" w:rsidRDefault="002F133F" w:rsidP="002F133F">
      <w:pPr>
        <w:pStyle w:val="ListParagraph"/>
        <w:numPr>
          <w:ilvl w:val="0"/>
          <w:numId w:val="3"/>
        </w:numPr>
        <w:spacing w:line="240" w:lineRule="auto"/>
        <w:ind w:left="180" w:hanging="180"/>
        <w:rPr>
          <w:rFonts w:ascii="Times New Roman" w:hAnsi="Times New Roman" w:cs="Times New Roman"/>
        </w:rPr>
      </w:pPr>
      <w:r w:rsidRPr="0031132D">
        <w:rPr>
          <w:rFonts w:ascii="Times New Roman" w:hAnsi="Times New Roman" w:cs="Times New Roman"/>
        </w:rPr>
        <w:t>Battery Storage Facilities</w:t>
      </w:r>
    </w:p>
    <w:p w14:paraId="4E7E0DBC" w14:textId="77777777" w:rsidR="002F133F" w:rsidRPr="00AE7D41" w:rsidRDefault="002F133F" w:rsidP="002F133F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STAFF UPDATES</w:t>
      </w:r>
    </w:p>
    <w:p w14:paraId="734ED4CE" w14:textId="7AA18064" w:rsidR="002F133F" w:rsidRPr="00436C14" w:rsidRDefault="002F133F" w:rsidP="006D73A7">
      <w:pPr>
        <w:pStyle w:val="ListParagraph"/>
        <w:numPr>
          <w:ilvl w:val="2"/>
          <w:numId w:val="2"/>
        </w:numPr>
        <w:spacing w:after="0" w:line="276" w:lineRule="auto"/>
        <w:ind w:left="18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C4A43">
        <w:rPr>
          <w:rFonts w:ascii="Times New Roman" w:hAnsi="Times New Roman" w:cs="Times New Roman"/>
          <w:bCs/>
        </w:rPr>
        <w:t>None</w:t>
      </w:r>
    </w:p>
    <w:p w14:paraId="3246E98F" w14:textId="77777777" w:rsidR="002F133F" w:rsidRDefault="002F133F" w:rsidP="002F133F">
      <w:pPr>
        <w:spacing w:before="240"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BOARD CONCERNS</w:t>
      </w:r>
    </w:p>
    <w:p w14:paraId="657ADD34" w14:textId="6107DF3F" w:rsidR="002F133F" w:rsidRPr="00B963A0" w:rsidRDefault="002F133F" w:rsidP="002F133F">
      <w:pPr>
        <w:pStyle w:val="ListParagraph"/>
        <w:numPr>
          <w:ilvl w:val="1"/>
          <w:numId w:val="2"/>
        </w:numPr>
        <w:spacing w:after="0" w:line="276" w:lineRule="auto"/>
        <w:ind w:left="180" w:hanging="180"/>
        <w:rPr>
          <w:rFonts w:ascii="Times New Roman" w:hAnsi="Times New Roman" w:cs="Times New Roman"/>
          <w:bCs/>
        </w:rPr>
      </w:pPr>
      <w:r w:rsidRPr="00B963A0">
        <w:rPr>
          <w:rFonts w:ascii="Times New Roman" w:hAnsi="Times New Roman" w:cs="Times New Roman"/>
          <w:bCs/>
        </w:rPr>
        <w:t xml:space="preserve">Commissioner Hollekim </w:t>
      </w:r>
      <w:r w:rsidR="006D73A7">
        <w:rPr>
          <w:rFonts w:ascii="Times New Roman" w:hAnsi="Times New Roman" w:cs="Times New Roman"/>
          <w:bCs/>
        </w:rPr>
        <w:t>asked for an update concerning Administration providing the board with the SRF presentation from the moratorium subcommittee meeting</w:t>
      </w:r>
      <w:r w:rsidRPr="00B963A0">
        <w:rPr>
          <w:rFonts w:ascii="Times New Roman" w:hAnsi="Times New Roman" w:cs="Times New Roman"/>
          <w:bCs/>
        </w:rPr>
        <w:t>.</w:t>
      </w:r>
      <w:r w:rsidR="00EE3498">
        <w:rPr>
          <w:rFonts w:ascii="Times New Roman" w:hAnsi="Times New Roman" w:cs="Times New Roman"/>
          <w:bCs/>
        </w:rPr>
        <w:t xml:space="preserve"> Administrator Vachal will get the PowerPoint that Mr. Harmstead presented at the meeting sent out to the board.</w:t>
      </w:r>
    </w:p>
    <w:p w14:paraId="3584EDF5" w14:textId="6844638B" w:rsidR="002F133F" w:rsidRDefault="002F133F" w:rsidP="002F133F">
      <w:pPr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adjourned at </w:t>
      </w:r>
      <w:r w:rsidR="006D73A7">
        <w:rPr>
          <w:rFonts w:ascii="Times New Roman" w:hAnsi="Times New Roman" w:cs="Times New Roman"/>
        </w:rPr>
        <w:t>8:36</w:t>
      </w:r>
      <w:r>
        <w:rPr>
          <w:rFonts w:ascii="Times New Roman" w:hAnsi="Times New Roman" w:cs="Times New Roman"/>
        </w:rPr>
        <w:t xml:space="preserve"> a.m. Next regular meeting of the Mountrail County Planning &amp; Zoning Commission is </w:t>
      </w:r>
      <w:r>
        <w:rPr>
          <w:rFonts w:ascii="Times New Roman" w:hAnsi="Times New Roman" w:cs="Times New Roman"/>
          <w:b/>
        </w:rPr>
        <w:t xml:space="preserve">Monday, </w:t>
      </w:r>
      <w:r w:rsidR="006D73A7">
        <w:rPr>
          <w:rFonts w:ascii="Times New Roman" w:hAnsi="Times New Roman" w:cs="Times New Roman"/>
          <w:b/>
        </w:rPr>
        <w:t>January 27</w:t>
      </w:r>
      <w:r>
        <w:rPr>
          <w:rFonts w:ascii="Times New Roman" w:hAnsi="Times New Roman" w:cs="Times New Roman"/>
          <w:b/>
        </w:rPr>
        <w:t xml:space="preserve">, </w:t>
      </w:r>
      <w:r w:rsidR="006D73A7"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at 8:30 am in the Commissioners Room at the Mountrail County Courthouse</w:t>
      </w:r>
      <w:r w:rsidR="006D73A7">
        <w:rPr>
          <w:rFonts w:ascii="Times New Roman" w:hAnsi="Times New Roman" w:cs="Times New Roman"/>
        </w:rPr>
        <w:t xml:space="preserve"> and </w:t>
      </w:r>
      <w:r w:rsidR="006D73A7">
        <w:rPr>
          <w:rFonts w:ascii="Times New Roman" w:hAnsi="Times New Roman" w:cs="Times New Roman"/>
        </w:rPr>
        <w:t>via GOTOMEETING</w:t>
      </w:r>
      <w:r>
        <w:rPr>
          <w:rFonts w:ascii="Times New Roman" w:hAnsi="Times New Roman" w:cs="Times New Roman"/>
        </w:rPr>
        <w:t xml:space="preserve">. </w:t>
      </w:r>
    </w:p>
    <w:p w14:paraId="47A99038" w14:textId="11E25CBD" w:rsidR="002F133F" w:rsidRDefault="002F133F" w:rsidP="002F13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Accepted and approved this </w:t>
      </w:r>
      <w:r w:rsidR="006D73A7">
        <w:rPr>
          <w:rFonts w:ascii="Times New Roman" w:hAnsi="Times New Roman" w:cs="Times New Roman"/>
          <w:sz w:val="22"/>
          <w:szCs w:val="22"/>
        </w:rPr>
        <w:t>27</w:t>
      </w:r>
      <w:r w:rsidR="006D73A7" w:rsidRPr="006D73A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6D73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day of </w:t>
      </w:r>
      <w:r w:rsidR="006D73A7">
        <w:rPr>
          <w:rFonts w:ascii="Times New Roman" w:hAnsi="Times New Roman" w:cs="Times New Roman"/>
          <w:sz w:val="22"/>
          <w:szCs w:val="22"/>
        </w:rPr>
        <w:t>January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6D73A7">
        <w:rPr>
          <w:rFonts w:ascii="Times New Roman" w:hAnsi="Times New Roman" w:cs="Times New Roman"/>
          <w:sz w:val="22"/>
          <w:szCs w:val="22"/>
        </w:rPr>
        <w:t>2025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F0E815F" w14:textId="77777777" w:rsidR="002F133F" w:rsidRDefault="002F133F" w:rsidP="002F13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A85E8DC" w14:textId="77777777" w:rsidR="002F133F" w:rsidRDefault="002F133F" w:rsidP="002F13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E432778" w14:textId="77777777" w:rsidR="002F133F" w:rsidRDefault="002F133F" w:rsidP="002F13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14E27FE" w14:textId="77777777" w:rsidR="002F133F" w:rsidRDefault="002F133F" w:rsidP="002F133F">
      <w:pPr>
        <w:pStyle w:val="NoSpacing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Charlie Sorenson, Chairman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Melissa Vachal, Administrator</w:t>
      </w:r>
    </w:p>
    <w:p w14:paraId="5E612FC9" w14:textId="77777777" w:rsidR="002F133F" w:rsidRDefault="002F133F" w:rsidP="002F13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Mountrail County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Mountrail County </w:t>
      </w:r>
    </w:p>
    <w:p w14:paraId="51731D3E" w14:textId="77777777" w:rsidR="002F133F" w:rsidRDefault="002F133F" w:rsidP="002F13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&amp; Zoning Commission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Planning &amp; Zoning</w:t>
      </w:r>
      <w:r>
        <w:rPr>
          <w:rFonts w:ascii="Times New Roman" w:hAnsi="Times New Roman" w:cs="Times New Roman"/>
        </w:rPr>
        <w:tab/>
      </w:r>
    </w:p>
    <w:p w14:paraId="4835AA97" w14:textId="77777777" w:rsidR="002F133F" w:rsidRDefault="002F133F" w:rsidP="002F133F">
      <w:pPr>
        <w:pStyle w:val="NoSpacing"/>
        <w:spacing w:line="276" w:lineRule="auto"/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*Electronic recordings of full meetings are kept in the office per NDCC 44-04*</w:t>
      </w:r>
    </w:p>
    <w:p w14:paraId="4245E5F1" w14:textId="77777777" w:rsidR="00D40257" w:rsidRDefault="00D40257"/>
    <w:sectPr w:rsidR="00D4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6162"/>
    <w:multiLevelType w:val="hybridMultilevel"/>
    <w:tmpl w:val="2E8C14DA"/>
    <w:lvl w:ilvl="0" w:tplc="56FEC7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05BC9"/>
    <w:multiLevelType w:val="hybridMultilevel"/>
    <w:tmpl w:val="CB4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E73E7"/>
    <w:multiLevelType w:val="hybridMultilevel"/>
    <w:tmpl w:val="8702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F"/>
    <w:rsid w:val="000C4A43"/>
    <w:rsid w:val="002F133F"/>
    <w:rsid w:val="006D73A7"/>
    <w:rsid w:val="00D40257"/>
    <w:rsid w:val="00E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2A6F"/>
  <w15:chartTrackingRefBased/>
  <w15:docId w15:val="{44143A66-663A-428A-9573-10997DB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3F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99"/>
    <w:qFormat/>
    <w:rsid w:val="002F133F"/>
    <w:pPr>
      <w:spacing w:before="100" w:after="100" w:line="240" w:lineRule="auto"/>
      <w:jc w:val="right"/>
    </w:pPr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</w:rPr>
  </w:style>
  <w:style w:type="character" w:customStyle="1" w:styleId="TitleChar">
    <w:name w:val="Title Char"/>
    <w:basedOn w:val="DefaultParagraphFont"/>
    <w:link w:val="Title"/>
    <w:uiPriority w:val="99"/>
    <w:rsid w:val="002F133F"/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</w:rPr>
  </w:style>
  <w:style w:type="paragraph" w:styleId="NoSpacing">
    <w:name w:val="No Spacing"/>
    <w:uiPriority w:val="99"/>
    <w:qFormat/>
    <w:rsid w:val="002F133F"/>
    <w:pPr>
      <w:spacing w:before="100" w:after="0" w:line="240" w:lineRule="auto"/>
    </w:pPr>
    <w:rPr>
      <w:rFonts w:ascii="Century Schoolbook" w:eastAsia="Arial Unicode MS" w:hAnsi="Century Schoolbook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2F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Juma</dc:creator>
  <cp:keywords/>
  <dc:description/>
  <cp:lastModifiedBy>Christine Juma</cp:lastModifiedBy>
  <cp:revision>1</cp:revision>
  <dcterms:created xsi:type="dcterms:W3CDTF">2024-12-23T19:58:00Z</dcterms:created>
  <dcterms:modified xsi:type="dcterms:W3CDTF">2024-12-23T20:35:00Z</dcterms:modified>
</cp:coreProperties>
</file>