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22" w:rsidRDefault="00754F20">
      <w:pPr>
        <w:pStyle w:val="Title"/>
        <w:spacing w:before="0" w:after="0" w:line="276" w:lineRule="auto"/>
        <w:jc w:val="center"/>
        <w:rPr>
          <w:rFonts w:ascii="Century Schoolbook" w:eastAsia="Century Schoolbook" w:hAnsi="Century Schoolbook" w:cs="Century Schoolbook"/>
          <w:color w:val="4E74A2"/>
          <w:sz w:val="44"/>
          <w:szCs w:val="44"/>
          <w:u w:color="4E74A2"/>
        </w:rPr>
      </w:pPr>
      <w:r>
        <w:rPr>
          <w:rFonts w:ascii="Century Schoolbook" w:hAnsi="Century Schoolbook"/>
          <w:color w:val="4E74A2"/>
          <w:sz w:val="44"/>
          <w:szCs w:val="44"/>
          <w:u w:color="4E74A2"/>
        </w:rPr>
        <w:t>MiNUTES</w:t>
      </w:r>
    </w:p>
    <w:p w:rsidR="00726522" w:rsidRDefault="00754F20">
      <w:pPr>
        <w:pStyle w:val="NoSpacing"/>
        <w:spacing w:line="276" w:lineRule="auto"/>
        <w:jc w:val="center"/>
        <w:rPr>
          <w:b/>
          <w:bCs/>
          <w:color w:val="4E74A2"/>
          <w:sz w:val="32"/>
          <w:szCs w:val="32"/>
          <w:u w:color="4E74A2"/>
        </w:rPr>
      </w:pPr>
      <w:r>
        <w:rPr>
          <w:b/>
          <w:bCs/>
          <w:color w:val="4E74A2"/>
          <w:sz w:val="32"/>
          <w:szCs w:val="32"/>
          <w:u w:color="4E74A2"/>
        </w:rPr>
        <w:t>Mountrail County Planning &amp; Zoning Commission</w:t>
      </w:r>
    </w:p>
    <w:p w:rsidR="00726522" w:rsidRDefault="00754F20">
      <w:pPr>
        <w:pStyle w:val="NoSpacing"/>
        <w:spacing w:line="276" w:lineRule="auto"/>
        <w:jc w:val="center"/>
        <w:rPr>
          <w:b/>
          <w:bCs/>
          <w:color w:val="4E74A2"/>
          <w:sz w:val="31"/>
          <w:szCs w:val="31"/>
          <w:u w:color="4E74A2"/>
        </w:rPr>
      </w:pPr>
      <w:r>
        <w:rPr>
          <w:b/>
          <w:bCs/>
          <w:color w:val="4E74A2"/>
          <w:sz w:val="31"/>
          <w:szCs w:val="31"/>
          <w:u w:color="4E74A2"/>
        </w:rPr>
        <w:t>December 23, 2019</w:t>
      </w:r>
    </w:p>
    <w:p w:rsidR="00726522" w:rsidRDefault="00726522">
      <w:pPr>
        <w:pStyle w:val="NoSpacing"/>
        <w:spacing w:line="276" w:lineRule="auto"/>
        <w:jc w:val="center"/>
        <w:rPr>
          <w:color w:val="4E74A2"/>
          <w:sz w:val="18"/>
          <w:szCs w:val="18"/>
          <w:u w:color="4E74A2"/>
        </w:rPr>
      </w:pPr>
    </w:p>
    <w:tbl>
      <w:tblPr>
        <w:tblW w:w="94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718"/>
          <w:jc w:val="center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  <w:jc w:val="center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Mountrail County South Complex, 8103 61</w:t>
            </w:r>
            <w:r>
              <w:rPr>
                <w:b/>
                <w:bCs/>
                <w:color w:val="4E74A2"/>
                <w:sz w:val="26"/>
                <w:szCs w:val="26"/>
                <w:u w:color="4E74A2"/>
                <w:vertAlign w:val="superscript"/>
              </w:rPr>
              <w:t>st</w:t>
            </w: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 xml:space="preserve"> St NW, Stanley, ND 58784</w:t>
            </w:r>
          </w:p>
        </w:tc>
      </w:tr>
    </w:tbl>
    <w:p w:rsidR="00726522" w:rsidRDefault="00726522">
      <w:pPr>
        <w:pStyle w:val="NoSpacing"/>
        <w:widowControl w:val="0"/>
        <w:jc w:val="center"/>
        <w:rPr>
          <w:color w:val="4E74A2"/>
          <w:sz w:val="18"/>
          <w:szCs w:val="18"/>
          <w:u w:color="4E74A2"/>
        </w:rPr>
      </w:pPr>
    </w:p>
    <w:p w:rsidR="00726522" w:rsidRDefault="00726522">
      <w:pPr>
        <w:pStyle w:val="NoSpacing"/>
        <w:spacing w:line="276" w:lineRule="auto"/>
        <w:jc w:val="center"/>
        <w:rPr>
          <w:color w:val="002060"/>
          <w:sz w:val="14"/>
          <w:szCs w:val="14"/>
          <w:u w:color="002060"/>
        </w:rPr>
      </w:pPr>
    </w:p>
    <w:p w:rsidR="00726522" w:rsidRDefault="00754F20">
      <w:pPr>
        <w:pStyle w:val="NoSpacing"/>
        <w:spacing w:line="276" w:lineRule="auto"/>
        <w:jc w:val="center"/>
        <w:rPr>
          <w:i/>
          <w:iCs/>
          <w:color w:val="4E74A2"/>
          <w:sz w:val="26"/>
          <w:szCs w:val="26"/>
          <w:u w:color="4E74A2"/>
        </w:rPr>
      </w:pPr>
      <w:r>
        <w:rPr>
          <w:i/>
          <w:iCs/>
          <w:color w:val="4E74A2"/>
          <w:sz w:val="26"/>
          <w:szCs w:val="26"/>
          <w:u w:color="4E74A2"/>
        </w:rPr>
        <w:t xml:space="preserve">Chairman Sorenson called the meeting to order at 8:30 a.m. </w:t>
      </w:r>
    </w:p>
    <w:p w:rsidR="00726522" w:rsidRDefault="00726522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In Attendance</w:t>
            </w:r>
          </w:p>
        </w:tc>
      </w:tr>
    </w:tbl>
    <w:p w:rsidR="00726522" w:rsidRDefault="00726522">
      <w:pPr>
        <w:pStyle w:val="NoSpacing"/>
        <w:spacing w:line="276" w:lineRule="auto"/>
        <w:rPr>
          <w:b/>
          <w:bCs/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Board members present</w:t>
      </w:r>
      <w:r>
        <w:t xml:space="preserve">: Charlie Sorenson, </w:t>
      </w:r>
      <w:r w:rsidR="00D75FF6">
        <w:t>Ar</w:t>
      </w:r>
      <w:bookmarkStart w:id="0" w:name="_GoBack"/>
      <w:bookmarkEnd w:id="0"/>
      <w:r w:rsidR="00D75FF6">
        <w:t xml:space="preserve">lo </w:t>
      </w:r>
      <w:proofErr w:type="spellStart"/>
      <w:r w:rsidR="00D75FF6">
        <w:t>Borud</w:t>
      </w:r>
      <w:proofErr w:type="spellEnd"/>
      <w:r w:rsidR="00D75FF6">
        <w:t xml:space="preserve">, Tom </w:t>
      </w:r>
      <w:proofErr w:type="spellStart"/>
      <w:r w:rsidR="00D75FF6">
        <w:t>Bieri</w:t>
      </w:r>
      <w:proofErr w:type="spellEnd"/>
      <w:r w:rsidR="00D75FF6">
        <w:t xml:space="preserve">, Trudy </w:t>
      </w:r>
      <w:proofErr w:type="spellStart"/>
      <w:r w:rsidR="00D75FF6">
        <w:t>Ruland</w:t>
      </w:r>
      <w:proofErr w:type="spellEnd"/>
      <w:r w:rsidR="00D75FF6">
        <w:t xml:space="preserve">, </w:t>
      </w:r>
      <w:r>
        <w:t xml:space="preserve">Gary (Fritz) Weisenberger, Linda Wienbar, Joan Hollekim and Roger Hovda. 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Also present:</w:t>
      </w:r>
      <w:r>
        <w:t xml:space="preserve"> Lori Hanson, Mountrail County Ta</w:t>
      </w:r>
      <w:r w:rsidR="0009319A">
        <w:t>x Director</w:t>
      </w:r>
      <w:r>
        <w:t xml:space="preserve">, Stephanie Pappa, Mountrail County Auditor/Planning and Zoning Administrator, Wade Enget, Mountrail County States Attorney, </w:t>
      </w:r>
      <w:r w:rsidR="00D75FF6">
        <w:t xml:space="preserve">and </w:t>
      </w:r>
      <w:r>
        <w:t>Heidi Kory, Planning &amp; Zoning Assistant Administrator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Public attending:</w:t>
      </w:r>
      <w:r w:rsidR="0009319A">
        <w:t xml:space="preserve"> </w:t>
      </w:r>
      <w:r w:rsidR="00610493">
        <w:t>Hayley Jung and Yvonne Storlie</w:t>
      </w:r>
    </w:p>
    <w:p w:rsidR="00726522" w:rsidRDefault="00726522">
      <w:pPr>
        <w:pStyle w:val="NoSpacing"/>
        <w:spacing w:line="276" w:lineRule="auto"/>
        <w:jc w:val="both"/>
        <w:rPr>
          <w:b/>
          <w:bCs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 xml:space="preserve">Absent:  </w:t>
      </w:r>
      <w:r w:rsidR="00D11E24">
        <w:t xml:space="preserve">Board member absent was </w:t>
      </w:r>
      <w:r>
        <w:t>Bill Klug</w:t>
      </w:r>
      <w:r w:rsidR="00D11E24">
        <w:t xml:space="preserve">.  Also absent were Teresa Captain, Mountrail County Deputy Tax Director and </w:t>
      </w:r>
      <w:r w:rsidR="00610493">
        <w:t>Jana Hennessy, Road &amp; Bridge Engineer.</w:t>
      </w:r>
    </w:p>
    <w:p w:rsidR="00726522" w:rsidRDefault="00726522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Agenda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726522" w:rsidRDefault="00726522">
      <w:pPr>
        <w:pStyle w:val="NoSpacing"/>
        <w:spacing w:line="276" w:lineRule="auto"/>
        <w:jc w:val="both"/>
      </w:pPr>
    </w:p>
    <w:p w:rsidR="00726522" w:rsidRDefault="00754F20">
      <w:pPr>
        <w:pStyle w:val="NoSpacing"/>
        <w:spacing w:line="276" w:lineRule="auto"/>
        <w:jc w:val="both"/>
      </w:pPr>
      <w:r>
        <w:lastRenderedPageBreak/>
        <w:t>Moved by Commissioner Wienbar</w:t>
      </w:r>
      <w:r>
        <w:rPr>
          <w:u w:color="00B050"/>
        </w:rPr>
        <w:t xml:space="preserve">, </w:t>
      </w:r>
      <w:r>
        <w:t>seconded by Commissioner</w:t>
      </w:r>
      <w:r>
        <w:rPr>
          <w:color w:val="FF0000"/>
          <w:u w:color="FF0000"/>
        </w:rPr>
        <w:t xml:space="preserve"> </w:t>
      </w:r>
      <w:proofErr w:type="spellStart"/>
      <w:r>
        <w:rPr>
          <w:u w:color="FF0000"/>
        </w:rPr>
        <w:t>Ruland</w:t>
      </w:r>
      <w:proofErr w:type="spellEnd"/>
      <w:r>
        <w:rPr>
          <w:u w:color="00B050"/>
        </w:rPr>
        <w:t>,</w:t>
      </w:r>
      <w:r>
        <w:rPr>
          <w:u w:color="FF0000"/>
        </w:rPr>
        <w:t xml:space="preserve"> </w:t>
      </w:r>
      <w:r>
        <w:t xml:space="preserve">to approve the agenda. Upon roll call, all present voted yes.  Motion carried. </w:t>
      </w:r>
    </w:p>
    <w:p w:rsidR="00726522" w:rsidRDefault="00726522">
      <w:pPr>
        <w:pStyle w:val="NoSpacing"/>
        <w:spacing w:line="276" w:lineRule="auto"/>
        <w:jc w:val="both"/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420"/>
        <w:gridCol w:w="6030"/>
      </w:tblGrid>
      <w:tr w:rsidR="00726522">
        <w:trPr>
          <w:trHeight w:val="1186"/>
        </w:trPr>
        <w:tc>
          <w:tcPr>
            <w:tcW w:w="342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8:33 a.m. Public Hearing – </w:t>
            </w:r>
          </w:p>
          <w:p w:rsidR="00726522" w:rsidRDefault="00754F20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 xml:space="preserve">Variance                                                           </w:t>
            </w:r>
          </w:p>
        </w:tc>
        <w:tc>
          <w:tcPr>
            <w:tcW w:w="603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                                     Highline Water LLC/           Lloyd &amp; Wendy Sorenson Trust, Landowners</w:t>
            </w:r>
          </w:p>
          <w:p w:rsidR="00726522" w:rsidRDefault="00754F20">
            <w:pPr>
              <w:pStyle w:val="NoSpacing"/>
              <w:spacing w:line="276" w:lineRule="auto"/>
            </w:pPr>
            <w:r>
              <w:t xml:space="preserve">                       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jc w:val="both"/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 Highline Water LLC, with concurrence from Lloyd &amp; Wendy Sorenson Trust, Landowners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  <w:rPr>
          <w:b/>
          <w:bCs/>
        </w:rPr>
      </w:pPr>
      <w:r>
        <w:rPr>
          <w:b/>
          <w:bCs/>
        </w:rPr>
        <w:t>Location</w:t>
      </w:r>
      <w:r w:rsidR="00610493">
        <w:t>: 4</w:t>
      </w:r>
      <w:r>
        <w:t>0 acre, more or less, tract of land described as the NE¼SE¼ of Section 20, Township 155 North, Range 92 West (</w:t>
      </w:r>
      <w:r>
        <w:rPr>
          <w:b/>
          <w:bCs/>
        </w:rPr>
        <w:t>Alger Township</w:t>
      </w:r>
      <w:r>
        <w:t>).</w:t>
      </w:r>
      <w:r>
        <w:rPr>
          <w:b/>
          <w:bCs/>
        </w:rPr>
        <w:t xml:space="preserve"> </w:t>
      </w:r>
    </w:p>
    <w:p w:rsidR="00726522" w:rsidRDefault="00726522">
      <w:pPr>
        <w:pStyle w:val="NoSpacing"/>
        <w:spacing w:line="276" w:lineRule="auto"/>
        <w:jc w:val="both"/>
        <w:rPr>
          <w:color w:val="FF0000"/>
          <w:u w:color="FF0000"/>
        </w:rPr>
      </w:pPr>
    </w:p>
    <w:p w:rsidR="00726522" w:rsidRDefault="00754F20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color w:val="00B050"/>
          <w:u w:color="00B050"/>
        </w:rPr>
        <w:t xml:space="preserve"> </w:t>
      </w:r>
      <w:r w:rsidRPr="00AD5E39">
        <w:rPr>
          <w:color w:val="auto"/>
          <w:u w:color="00B050"/>
        </w:rPr>
        <w:t>0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>:    Pump water from unnamed slough for fracking using a flat hose</w:t>
      </w:r>
    </w:p>
    <w:p w:rsidR="00726522" w:rsidRDefault="00726522">
      <w:pPr>
        <w:pStyle w:val="NoSpacing"/>
        <w:spacing w:line="276" w:lineRule="auto"/>
        <w:jc w:val="both"/>
      </w:pPr>
    </w:p>
    <w:p w:rsidR="00726522" w:rsidRPr="00AD5E39" w:rsidRDefault="00754F20">
      <w:pPr>
        <w:pStyle w:val="NoSpacing"/>
        <w:spacing w:line="276" w:lineRule="auto"/>
        <w:jc w:val="both"/>
      </w:pPr>
      <w:r>
        <w:rPr>
          <w:b/>
          <w:bCs/>
        </w:rPr>
        <w:t xml:space="preserve">Present:  </w:t>
      </w:r>
      <w:r w:rsidR="00AD5E39">
        <w:rPr>
          <w:bCs/>
        </w:rPr>
        <w:t>Yvonne Storlie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>: Moved by Commissioner</w:t>
      </w:r>
      <w:r w:rsidRPr="00AD5E39">
        <w:rPr>
          <w:rFonts w:ascii="Century Schoolbook" w:hAnsi="Century Schoolbook"/>
          <w:color w:val="auto"/>
          <w:sz w:val="24"/>
          <w:szCs w:val="24"/>
          <w:u w:color="00B050"/>
        </w:rPr>
        <w:t xml:space="preserve"> Hovda</w:t>
      </w:r>
      <w:r>
        <w:rPr>
          <w:rFonts w:ascii="Century Schoolbook" w:hAnsi="Century Schoolbook"/>
          <w:sz w:val="24"/>
          <w:szCs w:val="24"/>
          <w:u w:color="00B050"/>
        </w:rPr>
        <w:t xml:space="preserve">, </w:t>
      </w:r>
      <w:r>
        <w:rPr>
          <w:rFonts w:ascii="Century Schoolbook" w:hAnsi="Century Schoolbook"/>
          <w:sz w:val="24"/>
          <w:szCs w:val="24"/>
        </w:rPr>
        <w:t xml:space="preserve">seconded by Commissioner </w:t>
      </w:r>
      <w:proofErr w:type="spellStart"/>
      <w:r w:rsidR="00D75FF6">
        <w:rPr>
          <w:rFonts w:ascii="Century Schoolbook" w:hAnsi="Century Schoolbook"/>
          <w:sz w:val="24"/>
          <w:szCs w:val="24"/>
          <w:u w:color="00B050"/>
        </w:rPr>
        <w:t>Borud</w:t>
      </w:r>
      <w:proofErr w:type="spellEnd"/>
      <w:r>
        <w:rPr>
          <w:rFonts w:ascii="Century Schoolbook" w:hAnsi="Century Schoolbook"/>
          <w:sz w:val="24"/>
          <w:szCs w:val="24"/>
        </w:rPr>
        <w:t>, to approve the zoning request filed by Highline Water LLC with concurrence from Lloyd &amp; Wendy Sorenson Trust, landowners for a variance to pump water from an unnamed slough for fracking on a 40 acre more or less, tract of land described as NE¼SE¼ of Section 20, Township 155 North, Range 92 West (</w:t>
      </w:r>
      <w:r>
        <w:rPr>
          <w:rFonts w:ascii="Century Schoolbook" w:hAnsi="Century Schoolbook"/>
          <w:b/>
          <w:bCs/>
          <w:sz w:val="24"/>
          <w:szCs w:val="24"/>
        </w:rPr>
        <w:t>Alger Township)</w:t>
      </w:r>
      <w:r w:rsidR="00D75FF6" w:rsidRPr="00D75FF6">
        <w:rPr>
          <w:rFonts w:ascii="Century Schoolbook" w:hAnsi="Century Schoolbook"/>
          <w:bCs/>
          <w:color w:val="FF0000"/>
        </w:rPr>
        <w:t xml:space="preserve"> </w:t>
      </w:r>
      <w:r w:rsidR="00D75FF6" w:rsidRPr="00D75FF6">
        <w:rPr>
          <w:rFonts w:ascii="Century Schoolbook" w:hAnsi="Century Schoolbook"/>
          <w:bCs/>
          <w:color w:val="auto"/>
          <w:sz w:val="24"/>
          <w:szCs w:val="24"/>
        </w:rPr>
        <w:t xml:space="preserve">contingent on adhering to the </w:t>
      </w:r>
      <w:r w:rsidR="00D75FF6" w:rsidRPr="00D75FF6">
        <w:rPr>
          <w:rFonts w:ascii="Century Schoolbook" w:hAnsi="Century Schoolbook"/>
          <w:bCs/>
          <w:color w:val="auto"/>
          <w:sz w:val="24"/>
          <w:szCs w:val="24"/>
          <w:u w:val="single"/>
        </w:rPr>
        <w:t>ND State Water Permit ND2019-19794</w:t>
      </w:r>
      <w:r w:rsidR="00D75FF6" w:rsidRPr="00D75FF6">
        <w:rPr>
          <w:rFonts w:ascii="Century Schoolbook" w:hAnsi="Century Schoolbook"/>
          <w:bCs/>
          <w:color w:val="auto"/>
          <w:sz w:val="24"/>
          <w:szCs w:val="24"/>
        </w:rPr>
        <w:t xml:space="preserve"> valid December 31, 2019 through November 30, 2020 using only flat hose, all landowners being contacted regarding any hose placement and adhering to Mountrail County Road &amp; Bridge temporary ROW Use requirements when applicable</w:t>
      </w:r>
      <w:r w:rsidR="00D75FF6" w:rsidRPr="00D75FF6">
        <w:rPr>
          <w:rFonts w:ascii="Century Schoolbook" w:hAnsi="Century Schoolbook"/>
          <w:b/>
          <w:bCs/>
          <w:color w:val="auto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as Highline Water LLC with concurrence from Lloyd &amp; Wendy Sorenson Trust, landowners has met all criteria as set forth in Article IV, Section V of the Mountrail County Zoning Ordinance and is further contingent upon Highline Water LLC with concurrence from Lloyd &amp; We</w:t>
      </w:r>
      <w:r w:rsidR="00627DBB">
        <w:rPr>
          <w:rFonts w:ascii="Century Schoolbook" w:hAnsi="Century Schoolbook"/>
          <w:sz w:val="24"/>
          <w:szCs w:val="24"/>
        </w:rPr>
        <w:t xml:space="preserve">ndy Sorenson Trust, landowners </w:t>
      </w:r>
      <w:r>
        <w:rPr>
          <w:rFonts w:ascii="Century Schoolbook" w:hAnsi="Century Schoolbook"/>
          <w:sz w:val="24"/>
          <w:szCs w:val="24"/>
        </w:rPr>
        <w:t xml:space="preserve">complying with all other terms and conditions of the Mountrail County Zoning Ordinance. </w:t>
      </w:r>
      <w:r w:rsidR="00D75FF6">
        <w:rPr>
          <w:rFonts w:ascii="Century Schoolbook" w:hAnsi="Century Schoolbook"/>
          <w:sz w:val="24"/>
          <w:szCs w:val="24"/>
        </w:rPr>
        <w:t xml:space="preserve">Said approval is also subject to receiving the </w:t>
      </w:r>
      <w:r w:rsidR="00D75FF6">
        <w:rPr>
          <w:rFonts w:ascii="Century Schoolbook" w:hAnsi="Century Schoolbook"/>
          <w:sz w:val="24"/>
          <w:szCs w:val="24"/>
        </w:rPr>
        <w:lastRenderedPageBreak/>
        <w:t xml:space="preserve">required proof of mailing to adjacent property owners as required by applicant(s). </w:t>
      </w:r>
      <w:r>
        <w:rPr>
          <w:rFonts w:ascii="Century Schoolbook" w:hAnsi="Century Schoolbook"/>
          <w:sz w:val="24"/>
          <w:szCs w:val="24"/>
        </w:rPr>
        <w:t>Upon roll call, all present voted</w:t>
      </w:r>
      <w:r>
        <w:rPr>
          <w:rFonts w:ascii="Century Schoolbook" w:hAnsi="Century Schoolbook"/>
          <w:sz w:val="24"/>
          <w:szCs w:val="24"/>
          <w:u w:color="FF0000"/>
        </w:rPr>
        <w:t xml:space="preserve"> yes.  </w:t>
      </w:r>
      <w:r>
        <w:rPr>
          <w:rFonts w:ascii="Century Schoolbook" w:hAnsi="Century Schoolbook"/>
          <w:sz w:val="24"/>
          <w:szCs w:val="24"/>
        </w:rPr>
        <w:t>Motion carried.</w:t>
      </w:r>
    </w:p>
    <w:p w:rsidR="00726522" w:rsidRDefault="00726522">
      <w:pPr>
        <w:pStyle w:val="NoSpacing"/>
        <w:spacing w:line="276" w:lineRule="auto"/>
        <w:jc w:val="both"/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870"/>
        <w:gridCol w:w="5580"/>
      </w:tblGrid>
      <w:tr w:rsidR="00726522">
        <w:trPr>
          <w:trHeight w:val="818"/>
        </w:trPr>
        <w:tc>
          <w:tcPr>
            <w:tcW w:w="387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8:36 a.m. Public Hearing – </w:t>
            </w:r>
          </w:p>
          <w:p w:rsidR="00726522" w:rsidRDefault="00754F20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Amendment</w:t>
            </w:r>
          </w:p>
        </w:tc>
        <w:tc>
          <w:tcPr>
            <w:tcW w:w="558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color w:val="4E74A2"/>
                <w:u w:color="4E74A2"/>
              </w:rPr>
              <w:t xml:space="preserve">Curtis &amp; Lesley Trulson, Landowners / 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jc w:val="both"/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 Curtis &amp; Lesley Trulson, landowners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Location</w:t>
      </w:r>
      <w:r>
        <w:t xml:space="preserve">: 21 acre, more or less, tract of land described as the SW¼ less Railroad Right-of-Way &amp; </w:t>
      </w:r>
      <w:proofErr w:type="spellStart"/>
      <w:r>
        <w:t>Outlot</w:t>
      </w:r>
      <w:proofErr w:type="spellEnd"/>
      <w:r>
        <w:t xml:space="preserve"> 1 of the SW¼SW¼ &amp; less </w:t>
      </w:r>
      <w:proofErr w:type="spellStart"/>
      <w:r>
        <w:t>Outlot</w:t>
      </w:r>
      <w:proofErr w:type="spellEnd"/>
      <w:r>
        <w:t xml:space="preserve"> 2 of the SW¼ of Section 21, Township 156 North, Range 92 West (</w:t>
      </w:r>
      <w:r>
        <w:rPr>
          <w:b/>
          <w:bCs/>
        </w:rPr>
        <w:t>Ross Township</w:t>
      </w:r>
      <w:r>
        <w:t>).</w:t>
      </w:r>
    </w:p>
    <w:p w:rsidR="00726522" w:rsidRDefault="00726522">
      <w:pPr>
        <w:pStyle w:val="NoSpacing"/>
        <w:spacing w:line="276" w:lineRule="auto"/>
        <w:jc w:val="both"/>
        <w:rPr>
          <w:b/>
          <w:bCs/>
        </w:rPr>
      </w:pPr>
    </w:p>
    <w:p w:rsidR="00726522" w:rsidRDefault="00754F20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u w:color="00B050"/>
        </w:rPr>
        <w:t xml:space="preserve"> 4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>:    Storage for wind farm equipment</w:t>
      </w:r>
    </w:p>
    <w:p w:rsidR="00726522" w:rsidRDefault="00726522">
      <w:pPr>
        <w:pStyle w:val="NoSpacing"/>
        <w:spacing w:line="276" w:lineRule="auto"/>
        <w:jc w:val="both"/>
      </w:pPr>
    </w:p>
    <w:p w:rsidR="00726522" w:rsidRPr="00627DBB" w:rsidRDefault="00754F20">
      <w:pPr>
        <w:pStyle w:val="NoSpacing"/>
        <w:spacing w:line="276" w:lineRule="auto"/>
        <w:jc w:val="both"/>
      </w:pPr>
      <w:r>
        <w:rPr>
          <w:b/>
          <w:bCs/>
        </w:rPr>
        <w:t xml:space="preserve">Present:  </w:t>
      </w:r>
      <w:r w:rsidR="00627DBB">
        <w:rPr>
          <w:bCs/>
        </w:rPr>
        <w:t xml:space="preserve">Haley Jung was present and </w:t>
      </w:r>
      <w:r w:rsidRPr="00627DBB">
        <w:rPr>
          <w:bCs/>
        </w:rPr>
        <w:t>Curt</w:t>
      </w:r>
      <w:r w:rsidR="00627DBB">
        <w:rPr>
          <w:bCs/>
        </w:rPr>
        <w:t>is</w:t>
      </w:r>
      <w:r w:rsidRPr="00627DBB">
        <w:rPr>
          <w:bCs/>
        </w:rPr>
        <w:t xml:space="preserve"> Trulson was </w:t>
      </w:r>
      <w:r w:rsidR="00D75FF6">
        <w:rPr>
          <w:bCs/>
        </w:rPr>
        <w:t xml:space="preserve">present via </w:t>
      </w:r>
      <w:r w:rsidRPr="00627DBB">
        <w:rPr>
          <w:bCs/>
        </w:rPr>
        <w:t>phone.</w:t>
      </w:r>
    </w:p>
    <w:p w:rsidR="00726522" w:rsidRDefault="00726522">
      <w:pPr>
        <w:pStyle w:val="NoSpacing"/>
        <w:spacing w:line="276" w:lineRule="auto"/>
        <w:jc w:val="both"/>
        <w:rPr>
          <w:b/>
          <w:bCs/>
        </w:rPr>
      </w:pPr>
    </w:p>
    <w:p w:rsidR="00627DBB" w:rsidRDefault="00627DBB">
      <w:pPr>
        <w:pStyle w:val="NoSpacing"/>
        <w:spacing w:line="276" w:lineRule="auto"/>
        <w:jc w:val="both"/>
        <w:rPr>
          <w:bCs/>
        </w:rPr>
      </w:pPr>
      <w:r>
        <w:rPr>
          <w:b/>
          <w:bCs/>
        </w:rPr>
        <w:t>Discussion</w:t>
      </w:r>
      <w:r w:rsidR="00754F20">
        <w:rPr>
          <w:b/>
          <w:bCs/>
        </w:rPr>
        <w:t xml:space="preserve">:  </w:t>
      </w:r>
      <w:r w:rsidR="00754F20" w:rsidRPr="00627DBB">
        <w:rPr>
          <w:bCs/>
        </w:rPr>
        <w:t>Discussion was held on the zoning requirements</w:t>
      </w:r>
      <w:r w:rsidR="00D75FF6">
        <w:rPr>
          <w:bCs/>
        </w:rPr>
        <w:t>. The board agreed</w:t>
      </w:r>
      <w:r w:rsidR="00A84DE8">
        <w:rPr>
          <w:bCs/>
        </w:rPr>
        <w:t xml:space="preserve"> </w:t>
      </w:r>
      <w:r w:rsidR="00D466E1">
        <w:rPr>
          <w:bCs/>
        </w:rPr>
        <w:t>the property</w:t>
      </w:r>
      <w:r>
        <w:rPr>
          <w:bCs/>
        </w:rPr>
        <w:t xml:space="preserve"> needs to be surveyed and</w:t>
      </w:r>
      <w:r w:rsidR="00A84DE8">
        <w:rPr>
          <w:bCs/>
        </w:rPr>
        <w:t xml:space="preserve"> </w:t>
      </w:r>
      <w:proofErr w:type="gramStart"/>
      <w:r w:rsidR="00A84DE8">
        <w:rPr>
          <w:bCs/>
        </w:rPr>
        <w:t xml:space="preserve">an </w:t>
      </w:r>
      <w:proofErr w:type="spellStart"/>
      <w:r w:rsidR="00754F20" w:rsidRPr="00627DBB">
        <w:rPr>
          <w:bCs/>
        </w:rPr>
        <w:t>outlot</w:t>
      </w:r>
      <w:proofErr w:type="spellEnd"/>
      <w:proofErr w:type="gramEnd"/>
      <w:r>
        <w:rPr>
          <w:bCs/>
        </w:rPr>
        <w:t xml:space="preserve"> be completed</w:t>
      </w:r>
      <w:r w:rsidR="00D75FF6">
        <w:rPr>
          <w:bCs/>
        </w:rPr>
        <w:t xml:space="preserve"> as the farm residence is within this parcel of land to be rezoned</w:t>
      </w:r>
      <w:r w:rsidR="00754F20" w:rsidRPr="00627DBB">
        <w:rPr>
          <w:bCs/>
        </w:rPr>
        <w:t xml:space="preserve">.  Discussion was held on how the material was going to be moved onto the property.  </w:t>
      </w:r>
    </w:p>
    <w:p w:rsidR="00627DBB" w:rsidRDefault="00627DBB">
      <w:pPr>
        <w:pStyle w:val="NoSpacing"/>
        <w:spacing w:line="276" w:lineRule="auto"/>
        <w:jc w:val="both"/>
        <w:rPr>
          <w:bCs/>
        </w:rPr>
      </w:pPr>
    </w:p>
    <w:p w:rsidR="00726522" w:rsidRPr="00627DBB" w:rsidRDefault="00627DBB">
      <w:pPr>
        <w:pStyle w:val="NoSpacing"/>
        <w:spacing w:line="276" w:lineRule="auto"/>
        <w:jc w:val="both"/>
      </w:pPr>
      <w:r>
        <w:rPr>
          <w:b/>
          <w:bCs/>
        </w:rPr>
        <w:t xml:space="preserve">Outcome:  </w:t>
      </w:r>
      <w:r>
        <w:rPr>
          <w:bCs/>
        </w:rPr>
        <w:t>Tabled to the Call of the C</w:t>
      </w:r>
      <w:r w:rsidR="00754F20" w:rsidRPr="00627DBB">
        <w:rPr>
          <w:bCs/>
        </w:rPr>
        <w:t>hair</w:t>
      </w:r>
      <w:r>
        <w:rPr>
          <w:bCs/>
        </w:rPr>
        <w:t>man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 xml:space="preserve">: Moved by Commissioner </w:t>
      </w:r>
      <w:proofErr w:type="spellStart"/>
      <w:r>
        <w:rPr>
          <w:rFonts w:ascii="Century Schoolbook" w:hAnsi="Century Schoolbook"/>
          <w:sz w:val="24"/>
          <w:szCs w:val="24"/>
        </w:rPr>
        <w:t>Borud</w:t>
      </w:r>
      <w:proofErr w:type="spellEnd"/>
      <w:r>
        <w:rPr>
          <w:rFonts w:ascii="Century Schoolbook" w:hAnsi="Century Schoolbook"/>
          <w:sz w:val="24"/>
          <w:szCs w:val="24"/>
        </w:rPr>
        <w:t xml:space="preserve"> seconded by Commissioner </w:t>
      </w:r>
      <w:proofErr w:type="spellStart"/>
      <w:r>
        <w:rPr>
          <w:rFonts w:ascii="Century Schoolbook" w:hAnsi="Century Schoolbook"/>
          <w:sz w:val="24"/>
          <w:szCs w:val="24"/>
          <w:u w:color="FF0000"/>
        </w:rPr>
        <w:t>Ruland</w:t>
      </w:r>
      <w:proofErr w:type="spellEnd"/>
      <w:r>
        <w:rPr>
          <w:rFonts w:ascii="Century Schoolbook" w:hAnsi="Century Schoolbook"/>
          <w:sz w:val="24"/>
          <w:szCs w:val="24"/>
          <w:u w:color="FF0000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to </w:t>
      </w:r>
      <w:r w:rsidR="00627DBB">
        <w:rPr>
          <w:rFonts w:ascii="Century Schoolbook" w:hAnsi="Century Schoolbook"/>
          <w:sz w:val="24"/>
          <w:szCs w:val="24"/>
        </w:rPr>
        <w:t>table to the “Call of the Chairman”</w:t>
      </w:r>
      <w:r>
        <w:rPr>
          <w:rFonts w:ascii="Century Schoolbook" w:hAnsi="Century Schoolbook"/>
          <w:sz w:val="24"/>
          <w:szCs w:val="24"/>
        </w:rPr>
        <w:t xml:space="preserve"> the zoning request filed by Curtis &amp; Lesley Trulson, landowners for an amendment to change land zoned agricultural to industrial for the purpose of storage for wind farm equipment on a 21 acre, more or less, tract of land described as the SW¼ less Railroad Right-of-Way &amp; </w:t>
      </w:r>
      <w:proofErr w:type="spellStart"/>
      <w:r>
        <w:rPr>
          <w:rFonts w:ascii="Century Schoolbook" w:hAnsi="Century Schoolbook"/>
          <w:sz w:val="24"/>
          <w:szCs w:val="24"/>
        </w:rPr>
        <w:t>Outlot</w:t>
      </w:r>
      <w:proofErr w:type="spellEnd"/>
      <w:r>
        <w:rPr>
          <w:rFonts w:ascii="Century Schoolbook" w:hAnsi="Century Schoolbook"/>
          <w:sz w:val="24"/>
          <w:szCs w:val="24"/>
        </w:rPr>
        <w:t xml:space="preserve"> 1 of the SW¼SW¼ &amp; less </w:t>
      </w:r>
      <w:proofErr w:type="spellStart"/>
      <w:r>
        <w:rPr>
          <w:rFonts w:ascii="Century Schoolbook" w:hAnsi="Century Schoolbook"/>
          <w:sz w:val="24"/>
          <w:szCs w:val="24"/>
        </w:rPr>
        <w:t>Outlot</w:t>
      </w:r>
      <w:proofErr w:type="spellEnd"/>
      <w:r>
        <w:rPr>
          <w:rFonts w:ascii="Century Schoolbook" w:hAnsi="Century Schoolbook"/>
          <w:sz w:val="24"/>
          <w:szCs w:val="24"/>
        </w:rPr>
        <w:t xml:space="preserve"> 2 of the SW¼ of Section 21, Township 156 North, Range 92 West  (</w:t>
      </w:r>
      <w:r>
        <w:rPr>
          <w:rFonts w:ascii="Century Schoolbook" w:hAnsi="Century Schoolbook"/>
          <w:b/>
          <w:bCs/>
          <w:sz w:val="24"/>
          <w:szCs w:val="24"/>
        </w:rPr>
        <w:t>Ross Township)</w:t>
      </w:r>
      <w:r>
        <w:rPr>
          <w:rFonts w:ascii="Century Schoolbook" w:hAnsi="Century Schoolbook"/>
          <w:sz w:val="24"/>
          <w:szCs w:val="24"/>
        </w:rPr>
        <w:t xml:space="preserve">. Upon roll call, all present voted yes. Motion carried. </w:t>
      </w:r>
    </w:p>
    <w:p w:rsidR="00726522" w:rsidRDefault="00726522">
      <w:pPr>
        <w:pStyle w:val="BodyA"/>
        <w:spacing w:line="276" w:lineRule="auto"/>
        <w:jc w:val="both"/>
      </w:pPr>
    </w:p>
    <w:p w:rsidR="00726522" w:rsidRDefault="00726522">
      <w:pPr>
        <w:pStyle w:val="NoSpacing"/>
        <w:spacing w:line="276" w:lineRule="auto"/>
        <w:jc w:val="both"/>
        <w:rPr>
          <w:b/>
          <w:bCs/>
          <w:u w:color="00B050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3870"/>
        <w:gridCol w:w="5580"/>
      </w:tblGrid>
      <w:tr w:rsidR="00726522">
        <w:trPr>
          <w:trHeight w:val="818"/>
        </w:trPr>
        <w:tc>
          <w:tcPr>
            <w:tcW w:w="387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  <w:rPr>
                <w:color w:val="4E74A2"/>
                <w:sz w:val="26"/>
                <w:szCs w:val="26"/>
                <w:u w:color="4E74A2"/>
              </w:rPr>
            </w:pPr>
            <w:r>
              <w:rPr>
                <w:color w:val="4E74A2"/>
                <w:sz w:val="26"/>
                <w:szCs w:val="26"/>
                <w:u w:color="4E74A2"/>
              </w:rPr>
              <w:t xml:space="preserve">8:39 a.m. Public Hearing – </w:t>
            </w:r>
          </w:p>
          <w:p w:rsidR="00726522" w:rsidRDefault="00754F20">
            <w:pPr>
              <w:pStyle w:val="NoSpacing"/>
              <w:spacing w:line="276" w:lineRule="auto"/>
            </w:pPr>
            <w:r>
              <w:rPr>
                <w:i/>
                <w:iCs/>
                <w:color w:val="4E74A2"/>
                <w:sz w:val="26"/>
                <w:szCs w:val="26"/>
                <w:u w:color="4E74A2"/>
              </w:rPr>
              <w:t>Conditional Use</w:t>
            </w:r>
          </w:p>
        </w:tc>
        <w:tc>
          <w:tcPr>
            <w:tcW w:w="558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color w:val="4E74A2"/>
                <w:u w:color="4E74A2"/>
              </w:rPr>
              <w:t xml:space="preserve">Curtis &amp; Lesley Trulson, Landowners / 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jc w:val="both"/>
        <w:rPr>
          <w:b/>
          <w:bCs/>
          <w:u w:color="00B050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Applicant</w:t>
      </w:r>
      <w:r>
        <w:t>: Curtis &amp; Lesley Trulson, landowners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Location</w:t>
      </w:r>
      <w:r>
        <w:t xml:space="preserve">: 21 acre, more or less, tract of land described as the SW¼ less Railroad Right-of-Way &amp; </w:t>
      </w:r>
      <w:proofErr w:type="spellStart"/>
      <w:r>
        <w:t>Outlot</w:t>
      </w:r>
      <w:proofErr w:type="spellEnd"/>
      <w:r>
        <w:t xml:space="preserve"> 1 of the SW¼SW¼ &amp; less </w:t>
      </w:r>
      <w:proofErr w:type="spellStart"/>
      <w:r>
        <w:t>Outlot</w:t>
      </w:r>
      <w:proofErr w:type="spellEnd"/>
      <w:r>
        <w:t xml:space="preserve"> 2 of the SW¼ of Section 21, Township 156 North, Range 92 West (</w:t>
      </w:r>
      <w:r>
        <w:rPr>
          <w:b/>
          <w:bCs/>
        </w:rPr>
        <w:t>Ross Township</w:t>
      </w:r>
      <w:r>
        <w:t>).</w:t>
      </w:r>
    </w:p>
    <w:p w:rsidR="00726522" w:rsidRDefault="00726522">
      <w:pPr>
        <w:pStyle w:val="NoSpacing"/>
        <w:spacing w:line="276" w:lineRule="auto"/>
        <w:jc w:val="both"/>
        <w:rPr>
          <w:b/>
          <w:bCs/>
        </w:rPr>
      </w:pPr>
    </w:p>
    <w:p w:rsidR="00726522" w:rsidRDefault="00754F20">
      <w:pPr>
        <w:pStyle w:val="NoSpacing"/>
        <w:spacing w:line="276" w:lineRule="auto"/>
        <w:jc w:val="both"/>
        <w:rPr>
          <w:color w:val="FF0000"/>
          <w:u w:color="FF0000"/>
        </w:rPr>
      </w:pPr>
      <w:r>
        <w:rPr>
          <w:b/>
          <w:bCs/>
        </w:rPr>
        <w:t>Number of certified mailing receipts provided</w:t>
      </w:r>
      <w:r>
        <w:t xml:space="preserve">: </w:t>
      </w:r>
      <w:r>
        <w:rPr>
          <w:u w:color="00B050"/>
        </w:rPr>
        <w:t xml:space="preserve"> 4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Purpose</w:t>
      </w:r>
      <w:r>
        <w:t>:    Storage for wind farm equipment</w:t>
      </w:r>
    </w:p>
    <w:p w:rsidR="00726522" w:rsidRDefault="00726522">
      <w:pPr>
        <w:pStyle w:val="NoSpacing"/>
        <w:spacing w:line="276" w:lineRule="auto"/>
        <w:jc w:val="both"/>
      </w:pPr>
    </w:p>
    <w:p w:rsidR="00726522" w:rsidRPr="003946E8" w:rsidRDefault="00754F20">
      <w:pPr>
        <w:pStyle w:val="NoSpacing"/>
        <w:spacing w:line="276" w:lineRule="auto"/>
        <w:jc w:val="both"/>
      </w:pPr>
      <w:r>
        <w:rPr>
          <w:b/>
          <w:bCs/>
        </w:rPr>
        <w:t xml:space="preserve">Present:  </w:t>
      </w:r>
      <w:r w:rsidR="003946E8">
        <w:rPr>
          <w:bCs/>
        </w:rPr>
        <w:t xml:space="preserve">Haley Jung was present and Curtis Trulson was </w:t>
      </w:r>
      <w:r w:rsidR="005D1973">
        <w:rPr>
          <w:bCs/>
        </w:rPr>
        <w:t>present via phone.</w:t>
      </w:r>
    </w:p>
    <w:p w:rsidR="00726522" w:rsidRDefault="00726522">
      <w:pPr>
        <w:pStyle w:val="NoSpacing"/>
        <w:spacing w:line="276" w:lineRule="auto"/>
        <w:jc w:val="both"/>
        <w:rPr>
          <w:b/>
          <w:bCs/>
        </w:rPr>
      </w:pPr>
    </w:p>
    <w:p w:rsidR="00726522" w:rsidRPr="003946E8" w:rsidRDefault="00754F20">
      <w:pPr>
        <w:pStyle w:val="NoSpacing"/>
        <w:spacing w:line="276" w:lineRule="auto"/>
        <w:jc w:val="both"/>
      </w:pPr>
      <w:r>
        <w:rPr>
          <w:b/>
          <w:bCs/>
        </w:rPr>
        <w:t xml:space="preserve">Outcome:  </w:t>
      </w:r>
      <w:r w:rsidR="003946E8">
        <w:rPr>
          <w:bCs/>
        </w:rPr>
        <w:t>Tabled to the Call of the Chairman</w:t>
      </w:r>
    </w:p>
    <w:p w:rsidR="00726522" w:rsidRDefault="00726522">
      <w:pPr>
        <w:pStyle w:val="NoSpacing"/>
        <w:spacing w:line="276" w:lineRule="auto"/>
        <w:jc w:val="both"/>
        <w:rPr>
          <w:sz w:val="18"/>
          <w:szCs w:val="18"/>
        </w:rPr>
      </w:pPr>
    </w:p>
    <w:p w:rsidR="00726522" w:rsidRDefault="00754F20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sz w:val="24"/>
          <w:szCs w:val="24"/>
        </w:rPr>
      </w:pPr>
      <w:r>
        <w:rPr>
          <w:rFonts w:ascii="Century Schoolbook" w:hAnsi="Century Schoolbook"/>
          <w:b/>
          <w:bCs/>
          <w:sz w:val="24"/>
          <w:szCs w:val="24"/>
          <w:lang w:val="fr-FR"/>
        </w:rPr>
        <w:t>Motion</w:t>
      </w:r>
      <w:r>
        <w:rPr>
          <w:rFonts w:ascii="Century Schoolbook" w:hAnsi="Century Schoolbook"/>
          <w:sz w:val="24"/>
          <w:szCs w:val="24"/>
        </w:rPr>
        <w:t xml:space="preserve">: Moved by Commissioner </w:t>
      </w:r>
      <w:proofErr w:type="spellStart"/>
      <w:r>
        <w:rPr>
          <w:rFonts w:ascii="Century Schoolbook" w:hAnsi="Century Schoolbook"/>
          <w:sz w:val="24"/>
          <w:szCs w:val="24"/>
        </w:rPr>
        <w:t>Ruland</w:t>
      </w:r>
      <w:proofErr w:type="spellEnd"/>
      <w:r>
        <w:rPr>
          <w:rFonts w:ascii="Century Schoolbook" w:hAnsi="Century Schoolbook"/>
          <w:sz w:val="24"/>
          <w:szCs w:val="24"/>
        </w:rPr>
        <w:t xml:space="preserve"> seconded by Commissioner </w:t>
      </w:r>
      <w:r>
        <w:rPr>
          <w:rFonts w:ascii="Century Schoolbook" w:hAnsi="Century Schoolbook"/>
          <w:sz w:val="24"/>
          <w:szCs w:val="24"/>
          <w:u w:color="FF0000"/>
        </w:rPr>
        <w:t xml:space="preserve">Hollekim </w:t>
      </w:r>
      <w:r>
        <w:rPr>
          <w:rFonts w:ascii="Century Schoolbook" w:hAnsi="Century Schoolbook"/>
          <w:sz w:val="24"/>
          <w:szCs w:val="24"/>
        </w:rPr>
        <w:t xml:space="preserve">to </w:t>
      </w:r>
      <w:r w:rsidR="003946E8">
        <w:rPr>
          <w:rFonts w:ascii="Century Schoolbook" w:hAnsi="Century Schoolbook"/>
          <w:sz w:val="24"/>
          <w:szCs w:val="24"/>
        </w:rPr>
        <w:t xml:space="preserve">table to the “Call of the Chairman” </w:t>
      </w:r>
      <w:r>
        <w:rPr>
          <w:rFonts w:ascii="Century Schoolbook" w:hAnsi="Century Schoolbook"/>
          <w:sz w:val="24"/>
          <w:szCs w:val="24"/>
        </w:rPr>
        <w:t xml:space="preserve">the zoning request filed by Curtis &amp; Lesley Trulson, landowners for a conditional use permit to use land zoned industrial  for the purpose of storage for wind farm equipment on a 21 acre, more or less, tract of land described as the SW¼ less Railroad Right-of-Way &amp; </w:t>
      </w:r>
      <w:proofErr w:type="spellStart"/>
      <w:r>
        <w:rPr>
          <w:rFonts w:ascii="Century Schoolbook" w:hAnsi="Century Schoolbook"/>
          <w:sz w:val="24"/>
          <w:szCs w:val="24"/>
        </w:rPr>
        <w:t>Outlot</w:t>
      </w:r>
      <w:proofErr w:type="spellEnd"/>
      <w:r>
        <w:rPr>
          <w:rFonts w:ascii="Century Schoolbook" w:hAnsi="Century Schoolbook"/>
          <w:sz w:val="24"/>
          <w:szCs w:val="24"/>
        </w:rPr>
        <w:t xml:space="preserve"> 1 of the SW¼SW¼ &amp; less </w:t>
      </w:r>
      <w:proofErr w:type="spellStart"/>
      <w:r>
        <w:rPr>
          <w:rFonts w:ascii="Century Schoolbook" w:hAnsi="Century Schoolbook"/>
          <w:sz w:val="24"/>
          <w:szCs w:val="24"/>
        </w:rPr>
        <w:t>Outlot</w:t>
      </w:r>
      <w:proofErr w:type="spellEnd"/>
      <w:r>
        <w:rPr>
          <w:rFonts w:ascii="Century Schoolbook" w:hAnsi="Century Schoolbook"/>
          <w:sz w:val="24"/>
          <w:szCs w:val="24"/>
        </w:rPr>
        <w:t xml:space="preserve"> 2 of the SW¼ of Section 21, Township 156 North, Range 92 West  (</w:t>
      </w:r>
      <w:r>
        <w:rPr>
          <w:rFonts w:ascii="Century Schoolbook" w:hAnsi="Century Schoolbook"/>
          <w:b/>
          <w:bCs/>
          <w:sz w:val="24"/>
          <w:szCs w:val="24"/>
        </w:rPr>
        <w:t>Ross Township)</w:t>
      </w:r>
      <w:r>
        <w:rPr>
          <w:rFonts w:ascii="Century Schoolbook" w:hAnsi="Century Schoolbook"/>
          <w:sz w:val="24"/>
          <w:szCs w:val="24"/>
        </w:rPr>
        <w:t xml:space="preserve">. Upon roll call, all present voted yes. Motion carried. </w:t>
      </w:r>
    </w:p>
    <w:p w:rsidR="00726522" w:rsidRDefault="00726522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Building Permits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726522" w:rsidRDefault="00726522">
      <w:pPr>
        <w:pStyle w:val="NoSpacing"/>
        <w:widowControl w:val="0"/>
        <w:ind w:left="108" w:hanging="108"/>
        <w:rPr>
          <w:color w:val="4E74A2"/>
          <w:sz w:val="18"/>
          <w:szCs w:val="18"/>
          <w:u w:color="4E74A2"/>
        </w:rPr>
      </w:pPr>
    </w:p>
    <w:p w:rsidR="00726522" w:rsidRDefault="00754F20">
      <w:pPr>
        <w:pStyle w:val="ListParagraph"/>
      </w:pPr>
      <w:r>
        <w:rPr>
          <w:b/>
          <w:bCs/>
        </w:rPr>
        <w:t xml:space="preserve">Motion:  </w:t>
      </w:r>
      <w:r>
        <w:t xml:space="preserve">Moved by Commissioner </w:t>
      </w:r>
      <w:proofErr w:type="spellStart"/>
      <w:r>
        <w:t>Ruland</w:t>
      </w:r>
      <w:proofErr w:type="spellEnd"/>
      <w:r>
        <w:t>, seconded by Commissioner Wien</w:t>
      </w:r>
      <w:r w:rsidR="003946E8">
        <w:t>bar, to approve building permit</w:t>
      </w:r>
      <w:r>
        <w:t xml:space="preserve"> 2091.   Upon roll call, all present voted yes.  Motion carried.</w:t>
      </w:r>
    </w:p>
    <w:p w:rsidR="00726522" w:rsidRDefault="00726522">
      <w:pPr>
        <w:pStyle w:val="ListParagraph"/>
        <w:rPr>
          <w:b/>
          <w:bCs/>
        </w:rPr>
      </w:pPr>
    </w:p>
    <w:p w:rsidR="00726522" w:rsidRDefault="00726522">
      <w:pPr>
        <w:pStyle w:val="NoSpacing"/>
        <w:widowControl w:val="0"/>
        <w:rPr>
          <w:color w:val="4E74A2"/>
          <w:sz w:val="18"/>
          <w:szCs w:val="18"/>
          <w:u w:color="4E74A2"/>
        </w:rPr>
      </w:pPr>
    </w:p>
    <w:p w:rsidR="00726522" w:rsidRDefault="00754F20">
      <w:pPr>
        <w:pStyle w:val="BodyA"/>
        <w:spacing w:line="276" w:lineRule="auto"/>
        <w:jc w:val="both"/>
        <w:rPr>
          <w:rFonts w:ascii="Century Schoolbook" w:eastAsia="Century Schoolbook" w:hAnsi="Century Schoolbook" w:cs="Century Schoolbook"/>
          <w:b/>
          <w:bCs/>
          <w:sz w:val="24"/>
          <w:szCs w:val="24"/>
          <w:u w:val="single"/>
        </w:rPr>
      </w:pPr>
      <w:r>
        <w:rPr>
          <w:rFonts w:ascii="Century Schoolbook" w:hAnsi="Century Schoolbook"/>
          <w:b/>
          <w:bCs/>
          <w:sz w:val="24"/>
          <w:szCs w:val="24"/>
          <w:u w:val="single"/>
        </w:rPr>
        <w:t>Building Permit-2091</w:t>
      </w:r>
    </w:p>
    <w:p w:rsidR="00726522" w:rsidRDefault="00754F20">
      <w:pPr>
        <w:pStyle w:val="ListParagraph"/>
      </w:pPr>
      <w:r>
        <w:t>2091-Whiting Oil &amp; Gas, Landowner-Parcel</w:t>
      </w:r>
      <w:r w:rsidR="003946E8">
        <w:t xml:space="preserve"> </w:t>
      </w:r>
      <w:r>
        <w:t xml:space="preserve">#390006602, </w:t>
      </w:r>
      <w:proofErr w:type="spellStart"/>
      <w:r>
        <w:t>Outlot</w:t>
      </w:r>
      <w:proofErr w:type="spellEnd"/>
      <w:r>
        <w:t xml:space="preserve"> 2 of the  SW¼SW¼ of  Section 14, Township 153 North, Range 91 West, </w:t>
      </w:r>
      <w:r>
        <w:rPr>
          <w:b/>
          <w:bCs/>
        </w:rPr>
        <w:t>(Crane Creek Township)</w:t>
      </w:r>
      <w:r>
        <w:t xml:space="preserve"> Oil conditioner equipment.</w:t>
      </w:r>
    </w:p>
    <w:p w:rsidR="00726522" w:rsidRPr="003946E8" w:rsidRDefault="00726522" w:rsidP="003946E8">
      <w:pPr>
        <w:rPr>
          <w:b/>
          <w:bCs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 xml:space="preserve">Temporary Use Applications: </w:t>
      </w:r>
      <w:r>
        <w:t xml:space="preserve">Approved </w:t>
      </w:r>
    </w:p>
    <w:p w:rsidR="00726522" w:rsidRDefault="00726522">
      <w:pPr>
        <w:pStyle w:val="NoSpacing"/>
        <w:spacing w:line="276" w:lineRule="auto"/>
        <w:jc w:val="both"/>
      </w:pPr>
    </w:p>
    <w:p w:rsidR="00726522" w:rsidRDefault="00754F20">
      <w:pPr>
        <w:pStyle w:val="BodyB"/>
        <w:ind w:left="270"/>
        <w:jc w:val="both"/>
        <w:rPr>
          <w:rFonts w:ascii="Century Schoolbook" w:eastAsia="Century Schoolbook" w:hAnsi="Century Schoolbook" w:cs="Century Schoolbook"/>
          <w:b/>
          <w:bCs/>
          <w:u w:val="single"/>
        </w:rPr>
      </w:pPr>
      <w:r>
        <w:rPr>
          <w:rFonts w:ascii="Century Schoolbook" w:hAnsi="Century Schoolbook"/>
          <w:b/>
          <w:bCs/>
          <w:u w:val="single"/>
        </w:rPr>
        <w:t xml:space="preserve">Temporary Use Applications </w:t>
      </w:r>
    </w:p>
    <w:p w:rsidR="00726522" w:rsidRDefault="00726522">
      <w:pPr>
        <w:pStyle w:val="BodyB"/>
        <w:ind w:left="270"/>
        <w:jc w:val="both"/>
        <w:rPr>
          <w:rFonts w:ascii="Century Schoolbook" w:eastAsia="Century Schoolbook" w:hAnsi="Century Schoolbook" w:cs="Century Schoolbook"/>
          <w:b/>
          <w:bCs/>
          <w:u w:val="single"/>
        </w:rPr>
      </w:pPr>
    </w:p>
    <w:p w:rsidR="00726522" w:rsidRDefault="00754F20">
      <w:pPr>
        <w:pStyle w:val="ListParagraph"/>
        <w:ind w:left="630"/>
        <w:jc w:val="both"/>
      </w:pPr>
      <w:r>
        <w:t>Highline Water LLC, Applicant &amp; Fred Sorenson, Landowner-</w:t>
      </w:r>
      <w:r>
        <w:rPr>
          <w:color w:val="FF0000"/>
          <w:u w:color="FF0000"/>
        </w:rPr>
        <w:t>ND2019-19840-Expires 1/31/20</w:t>
      </w:r>
      <w:r>
        <w:t>-Parcel</w:t>
      </w:r>
      <w:r w:rsidR="003946E8">
        <w:t xml:space="preserve"> </w:t>
      </w:r>
      <w:r>
        <w:t>#350001500.</w:t>
      </w:r>
    </w:p>
    <w:p w:rsidR="00726522" w:rsidRDefault="00754F20">
      <w:pPr>
        <w:pStyle w:val="ListParagraph"/>
        <w:ind w:left="630"/>
        <w:jc w:val="both"/>
      </w:pPr>
      <w:r>
        <w:t>Eugene &amp; Penny Moe &amp; Ben Miller, Landowners-</w:t>
      </w:r>
      <w:r>
        <w:rPr>
          <w:color w:val="FF0000"/>
          <w:u w:color="FF0000"/>
        </w:rPr>
        <w:t>ND2019-19477-Expires 8/22/20</w:t>
      </w:r>
      <w:r>
        <w:t>-Parcel</w:t>
      </w:r>
      <w:r w:rsidR="003946E8">
        <w:t xml:space="preserve"> </w:t>
      </w:r>
      <w:r>
        <w:t>#210015800.</w:t>
      </w:r>
    </w:p>
    <w:p w:rsidR="00726522" w:rsidRDefault="00726522">
      <w:pPr>
        <w:pStyle w:val="NoSpacing"/>
        <w:spacing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 of Minutes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jc w:val="both"/>
        <w:rPr>
          <w:sz w:val="18"/>
          <w:szCs w:val="18"/>
        </w:rPr>
      </w:pPr>
    </w:p>
    <w:p w:rsidR="00726522" w:rsidRDefault="00754F20">
      <w:pPr>
        <w:pStyle w:val="NoSpacing"/>
        <w:spacing w:line="276" w:lineRule="auto"/>
        <w:jc w:val="both"/>
      </w:pPr>
      <w:r>
        <w:rPr>
          <w:b/>
          <w:bCs/>
        </w:rPr>
        <w:t>Motion</w:t>
      </w:r>
      <w:r>
        <w:t>:  Moved by Commissioner Hollekim</w:t>
      </w:r>
      <w:r>
        <w:rPr>
          <w:u w:color="00B050"/>
        </w:rPr>
        <w:t>,</w:t>
      </w:r>
      <w:r>
        <w:t xml:space="preserve"> seconded by Commissioner </w:t>
      </w:r>
      <w:proofErr w:type="spellStart"/>
      <w:r>
        <w:t>Borud</w:t>
      </w:r>
      <w:proofErr w:type="spellEnd"/>
      <w:r>
        <w:t>,</w:t>
      </w:r>
      <w:r>
        <w:rPr>
          <w:color w:val="FF0000"/>
          <w:u w:color="FF0000"/>
        </w:rPr>
        <w:t xml:space="preserve"> </w:t>
      </w:r>
      <w:r>
        <w:t>to approve the November 25, 2019 minutes as corrected.  Upon roll call, all present voted yes.  Motion carried.</w:t>
      </w:r>
    </w:p>
    <w:p w:rsidR="00726522" w:rsidRDefault="00726522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Staff Concerns</w:t>
            </w:r>
          </w:p>
        </w:tc>
      </w:tr>
    </w:tbl>
    <w:p w:rsidR="00726522" w:rsidRDefault="00726522" w:rsidP="003946E8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726522" w:rsidRPr="003946E8" w:rsidRDefault="005D1973" w:rsidP="003946E8">
      <w:pPr>
        <w:pStyle w:val="NoSpacing"/>
        <w:widowControl w:val="0"/>
        <w:ind w:left="108" w:hanging="108"/>
        <w:jc w:val="both"/>
        <w:rPr>
          <w:color w:val="auto"/>
          <w:u w:color="4E74A2"/>
        </w:rPr>
      </w:pPr>
      <w:r>
        <w:rPr>
          <w:color w:val="auto"/>
          <w:u w:color="4E74A2"/>
        </w:rPr>
        <w:t xml:space="preserve"> Wade Enget, State’s Attorney</w:t>
      </w:r>
      <w:r w:rsidR="00723B5F">
        <w:rPr>
          <w:color w:val="auto"/>
          <w:u w:color="4E74A2"/>
        </w:rPr>
        <w:t xml:space="preserve"> discussed the </w:t>
      </w:r>
      <w:r w:rsidR="00754F20" w:rsidRPr="003946E8">
        <w:rPr>
          <w:color w:val="auto"/>
          <w:u w:color="4E74A2"/>
        </w:rPr>
        <w:t>Oilfield Rentals</w:t>
      </w:r>
      <w:r>
        <w:rPr>
          <w:color w:val="auto"/>
          <w:u w:color="4E74A2"/>
        </w:rPr>
        <w:t xml:space="preserve"> applications that was tabled on the November 26, 2019 meeting. T</w:t>
      </w:r>
      <w:r w:rsidR="00723B5F">
        <w:rPr>
          <w:color w:val="auto"/>
          <w:u w:color="4E74A2"/>
        </w:rPr>
        <w:t>he</w:t>
      </w:r>
      <w:r w:rsidR="003946E8">
        <w:rPr>
          <w:color w:val="auto"/>
          <w:u w:color="4E74A2"/>
        </w:rPr>
        <w:t xml:space="preserve"> buildings</w:t>
      </w:r>
      <w:r>
        <w:rPr>
          <w:color w:val="auto"/>
          <w:u w:color="4E74A2"/>
        </w:rPr>
        <w:t xml:space="preserve"> on the property</w:t>
      </w:r>
      <w:r w:rsidR="003946E8">
        <w:rPr>
          <w:color w:val="auto"/>
          <w:u w:color="4E74A2"/>
        </w:rPr>
        <w:t xml:space="preserve"> are </w:t>
      </w:r>
      <w:r>
        <w:rPr>
          <w:color w:val="auto"/>
          <w:u w:color="4E74A2"/>
        </w:rPr>
        <w:t xml:space="preserve">used for industrial, </w:t>
      </w:r>
      <w:r w:rsidR="003946E8">
        <w:rPr>
          <w:color w:val="auto"/>
          <w:u w:color="4E74A2"/>
        </w:rPr>
        <w:t xml:space="preserve">residential </w:t>
      </w:r>
      <w:r>
        <w:rPr>
          <w:color w:val="auto"/>
          <w:u w:color="4E74A2"/>
        </w:rPr>
        <w:t>and temporary housing. T</w:t>
      </w:r>
      <w:r w:rsidR="00754F20" w:rsidRPr="003946E8">
        <w:rPr>
          <w:color w:val="auto"/>
          <w:u w:color="4E74A2"/>
        </w:rPr>
        <w:t xml:space="preserve">he property would need to be platted out </w:t>
      </w:r>
      <w:r>
        <w:rPr>
          <w:color w:val="auto"/>
          <w:u w:color="4E74A2"/>
        </w:rPr>
        <w:t>and rezoned to meet zoning regulations</w:t>
      </w:r>
      <w:r w:rsidR="00754F20" w:rsidRPr="003946E8">
        <w:rPr>
          <w:color w:val="auto"/>
          <w:u w:color="4E74A2"/>
        </w:rPr>
        <w:t>.</w:t>
      </w:r>
    </w:p>
    <w:p w:rsidR="00726522" w:rsidRPr="003946E8" w:rsidRDefault="00726522" w:rsidP="003946E8">
      <w:pPr>
        <w:pStyle w:val="NoSpacing"/>
        <w:widowControl w:val="0"/>
        <w:ind w:left="108" w:hanging="108"/>
        <w:rPr>
          <w:color w:val="auto"/>
          <w:u w:color="4E74A2"/>
        </w:rPr>
      </w:pPr>
    </w:p>
    <w:p w:rsidR="00726522" w:rsidRPr="003946E8" w:rsidRDefault="00723B5F" w:rsidP="003946E8">
      <w:pPr>
        <w:pStyle w:val="NoSpacing"/>
        <w:widowControl w:val="0"/>
        <w:ind w:left="108" w:hanging="108"/>
        <w:rPr>
          <w:color w:val="auto"/>
          <w:u w:color="4E74A2"/>
        </w:rPr>
      </w:pPr>
      <w:r>
        <w:rPr>
          <w:color w:val="auto"/>
          <w:u w:color="4E74A2"/>
        </w:rPr>
        <w:t xml:space="preserve">Wade Enget, State’s Attorney stated that </w:t>
      </w:r>
      <w:r w:rsidR="00754F20" w:rsidRPr="003946E8">
        <w:rPr>
          <w:color w:val="auto"/>
          <w:u w:color="4E74A2"/>
        </w:rPr>
        <w:t xml:space="preserve">Sylvia </w:t>
      </w:r>
      <w:proofErr w:type="spellStart"/>
      <w:r w:rsidR="00754F20" w:rsidRPr="003946E8">
        <w:rPr>
          <w:color w:val="auto"/>
          <w:u w:color="4E74A2"/>
        </w:rPr>
        <w:t>Fladeland</w:t>
      </w:r>
      <w:proofErr w:type="spellEnd"/>
      <w:r w:rsidR="00754F20" w:rsidRPr="003946E8">
        <w:rPr>
          <w:color w:val="auto"/>
          <w:u w:color="4E74A2"/>
        </w:rPr>
        <w:t xml:space="preserve"> will receive a</w:t>
      </w:r>
      <w:r>
        <w:rPr>
          <w:color w:val="auto"/>
          <w:u w:color="4E74A2"/>
        </w:rPr>
        <w:t>n</w:t>
      </w:r>
      <w:r w:rsidR="00754F20" w:rsidRPr="003946E8">
        <w:rPr>
          <w:color w:val="auto"/>
          <w:u w:color="4E74A2"/>
        </w:rPr>
        <w:t xml:space="preserve"> affidavit of probable cause.</w:t>
      </w:r>
    </w:p>
    <w:p w:rsidR="00726522" w:rsidRPr="003946E8" w:rsidRDefault="00726522" w:rsidP="003946E8">
      <w:pPr>
        <w:pStyle w:val="NoSpacing"/>
        <w:spacing w:line="276" w:lineRule="auto"/>
        <w:rPr>
          <w:color w:val="auto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Board Concerns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726522" w:rsidRDefault="00726522">
      <w:pPr>
        <w:pStyle w:val="NoSpacing"/>
        <w:widowControl w:val="0"/>
        <w:ind w:left="108" w:hanging="108"/>
        <w:rPr>
          <w:color w:val="4E74A2"/>
          <w:sz w:val="18"/>
          <w:szCs w:val="18"/>
          <w:u w:color="4E74A2"/>
        </w:rPr>
      </w:pPr>
    </w:p>
    <w:p w:rsidR="00726522" w:rsidRPr="00723B5F" w:rsidRDefault="00754F20">
      <w:pPr>
        <w:pStyle w:val="NoSpacing"/>
        <w:spacing w:line="276" w:lineRule="auto"/>
        <w:rPr>
          <w:color w:val="auto"/>
          <w:u w:color="4E74A2"/>
        </w:rPr>
      </w:pPr>
      <w:r w:rsidRPr="00723B5F">
        <w:rPr>
          <w:color w:val="auto"/>
          <w:u w:color="4E74A2"/>
        </w:rPr>
        <w:t xml:space="preserve">Commissioner Trudy </w:t>
      </w:r>
      <w:proofErr w:type="spellStart"/>
      <w:r w:rsidRPr="00723B5F">
        <w:rPr>
          <w:color w:val="auto"/>
          <w:u w:color="4E74A2"/>
        </w:rPr>
        <w:t>Ruland</w:t>
      </w:r>
      <w:proofErr w:type="spellEnd"/>
      <w:r w:rsidRPr="00723B5F">
        <w:rPr>
          <w:color w:val="auto"/>
          <w:u w:color="4E74A2"/>
        </w:rPr>
        <w:t xml:space="preserve"> was concerned on the building permit on </w:t>
      </w:r>
      <w:proofErr w:type="spellStart"/>
      <w:r w:rsidRPr="00723B5F">
        <w:rPr>
          <w:color w:val="auto"/>
          <w:u w:color="4E74A2"/>
        </w:rPr>
        <w:t>Slawson</w:t>
      </w:r>
      <w:proofErr w:type="spellEnd"/>
      <w:r w:rsidRPr="00723B5F">
        <w:rPr>
          <w:color w:val="auto"/>
          <w:u w:color="4E74A2"/>
        </w:rPr>
        <w:t xml:space="preserve"> and if zoned correctly.  Questions arose </w:t>
      </w:r>
      <w:r w:rsidR="005D1973">
        <w:rPr>
          <w:color w:val="auto"/>
          <w:u w:color="4E74A2"/>
        </w:rPr>
        <w:t>on the Comprehensive Plan;</w:t>
      </w:r>
      <w:r w:rsidRPr="00723B5F">
        <w:rPr>
          <w:color w:val="auto"/>
          <w:u w:color="4E74A2"/>
        </w:rPr>
        <w:t xml:space="preserve"> public meetings will be held on Jan</w:t>
      </w:r>
      <w:r w:rsidR="00723B5F">
        <w:rPr>
          <w:color w:val="auto"/>
          <w:u w:color="4E74A2"/>
        </w:rPr>
        <w:t xml:space="preserve">uary 22 </w:t>
      </w:r>
      <w:r w:rsidRPr="00723B5F">
        <w:rPr>
          <w:color w:val="auto"/>
          <w:u w:color="4E74A2"/>
        </w:rPr>
        <w:t>and Februa</w:t>
      </w:r>
      <w:r w:rsidR="00723B5F">
        <w:rPr>
          <w:color w:val="auto"/>
          <w:u w:color="4E74A2"/>
        </w:rPr>
        <w:t>ry 26 in Stanley, January 23 and February 27</w:t>
      </w:r>
      <w:r w:rsidRPr="00723B5F">
        <w:rPr>
          <w:color w:val="auto"/>
          <w:u w:color="4E74A2"/>
        </w:rPr>
        <w:t xml:space="preserve"> in New Town.</w:t>
      </w:r>
    </w:p>
    <w:p w:rsidR="00726522" w:rsidRPr="00723B5F" w:rsidRDefault="00754F20">
      <w:pPr>
        <w:pStyle w:val="NoSpacing"/>
        <w:spacing w:line="276" w:lineRule="auto"/>
        <w:rPr>
          <w:color w:val="auto"/>
          <w:u w:color="4E74A2"/>
        </w:rPr>
      </w:pPr>
      <w:r w:rsidRPr="00723B5F">
        <w:rPr>
          <w:color w:val="auto"/>
          <w:u w:color="4E74A2"/>
        </w:rPr>
        <w:t>State’s Attorney Wade Enget discussed the Van Hook Township Planning and Zoning</w:t>
      </w:r>
      <w:r w:rsidR="005D1973">
        <w:rPr>
          <w:color w:val="auto"/>
          <w:u w:color="4E74A2"/>
        </w:rPr>
        <w:t xml:space="preserve"> regarding Mountrail County taking</w:t>
      </w:r>
      <w:r w:rsidR="00723B5F">
        <w:rPr>
          <w:color w:val="auto"/>
          <w:u w:color="4E74A2"/>
        </w:rPr>
        <w:t xml:space="preserve"> </w:t>
      </w:r>
      <w:r w:rsidRPr="00723B5F">
        <w:rPr>
          <w:color w:val="auto"/>
          <w:u w:color="4E74A2"/>
        </w:rPr>
        <w:t>over</w:t>
      </w:r>
      <w:r w:rsidR="005D1973">
        <w:rPr>
          <w:color w:val="auto"/>
          <w:u w:color="4E74A2"/>
        </w:rPr>
        <w:t xml:space="preserve"> zoning on</w:t>
      </w:r>
      <w:r w:rsidRPr="00723B5F">
        <w:rPr>
          <w:color w:val="auto"/>
          <w:u w:color="4E74A2"/>
        </w:rPr>
        <w:t xml:space="preserve"> January 1</w:t>
      </w:r>
      <w:r w:rsidRPr="005D1973">
        <w:rPr>
          <w:color w:val="auto"/>
          <w:u w:color="4E74A2"/>
          <w:vertAlign w:val="superscript"/>
        </w:rPr>
        <w:t>st</w:t>
      </w:r>
      <w:r w:rsidR="005D1973">
        <w:rPr>
          <w:color w:val="auto"/>
          <w:u w:color="4E74A2"/>
        </w:rPr>
        <w:t>, 2020</w:t>
      </w:r>
      <w:r w:rsidRPr="00723B5F">
        <w:rPr>
          <w:color w:val="auto"/>
          <w:u w:color="4E74A2"/>
        </w:rPr>
        <w:t xml:space="preserve">.  </w:t>
      </w:r>
    </w:p>
    <w:p w:rsidR="00726522" w:rsidRPr="00723B5F" w:rsidRDefault="00754F20">
      <w:pPr>
        <w:pStyle w:val="NoSpacing"/>
        <w:spacing w:line="276" w:lineRule="auto"/>
        <w:rPr>
          <w:color w:val="auto"/>
          <w:u w:color="4E74A2"/>
        </w:rPr>
      </w:pPr>
      <w:r w:rsidRPr="00723B5F">
        <w:rPr>
          <w:color w:val="auto"/>
          <w:u w:color="4E74A2"/>
        </w:rPr>
        <w:t xml:space="preserve">Commissioner </w:t>
      </w:r>
      <w:proofErr w:type="spellStart"/>
      <w:r w:rsidRPr="00723B5F">
        <w:rPr>
          <w:color w:val="auto"/>
          <w:u w:color="4E74A2"/>
        </w:rPr>
        <w:t>Ruland</w:t>
      </w:r>
      <w:proofErr w:type="spellEnd"/>
      <w:r w:rsidRPr="00723B5F">
        <w:rPr>
          <w:color w:val="auto"/>
          <w:u w:color="4E74A2"/>
        </w:rPr>
        <w:t xml:space="preserve"> gave an update on the findings o</w:t>
      </w:r>
      <w:r>
        <w:rPr>
          <w:color w:val="auto"/>
          <w:u w:color="4E74A2"/>
        </w:rPr>
        <w:t xml:space="preserve">f the Williams County </w:t>
      </w:r>
      <w:proofErr w:type="spellStart"/>
      <w:r>
        <w:rPr>
          <w:color w:val="auto"/>
          <w:u w:color="4E74A2"/>
        </w:rPr>
        <w:t>Tenorm</w:t>
      </w:r>
      <w:proofErr w:type="spellEnd"/>
      <w:r>
        <w:rPr>
          <w:color w:val="auto"/>
          <w:u w:color="4E74A2"/>
        </w:rPr>
        <w:t xml:space="preserve"> with the Western Dakota Energy Association. </w:t>
      </w:r>
      <w:r w:rsidRPr="00723B5F">
        <w:rPr>
          <w:color w:val="auto"/>
          <w:u w:color="4E74A2"/>
        </w:rPr>
        <w:t xml:space="preserve"> </w:t>
      </w:r>
    </w:p>
    <w:p w:rsidR="00726522" w:rsidRPr="00723B5F" w:rsidRDefault="00754F20">
      <w:pPr>
        <w:pStyle w:val="NoSpacing"/>
        <w:spacing w:line="276" w:lineRule="auto"/>
        <w:rPr>
          <w:color w:val="auto"/>
          <w:u w:color="4E74A2"/>
        </w:rPr>
      </w:pPr>
      <w:r w:rsidRPr="00723B5F">
        <w:rPr>
          <w:color w:val="auto"/>
          <w:u w:color="4E74A2"/>
        </w:rPr>
        <w:t>State’s Attorney Wade Enget discussed the Green Group hirin</w:t>
      </w:r>
      <w:r>
        <w:rPr>
          <w:color w:val="auto"/>
          <w:u w:color="4E74A2"/>
        </w:rPr>
        <w:t>g an Environmental Scientist/Site Inspector.</w:t>
      </w:r>
    </w:p>
    <w:p w:rsidR="00726522" w:rsidRDefault="00726522">
      <w:pPr>
        <w:pStyle w:val="NoSpacing"/>
        <w:spacing w:line="276" w:lineRule="auto"/>
        <w:rPr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Next Meeting</w:t>
            </w:r>
          </w:p>
        </w:tc>
      </w:tr>
    </w:tbl>
    <w:p w:rsidR="00726522" w:rsidRDefault="00726522">
      <w:pPr>
        <w:pStyle w:val="NoSpacing"/>
        <w:spacing w:line="276" w:lineRule="auto"/>
        <w:jc w:val="both"/>
      </w:pPr>
    </w:p>
    <w:p w:rsidR="00726522" w:rsidRDefault="00754F20">
      <w:pPr>
        <w:pStyle w:val="NoSpacing"/>
        <w:spacing w:line="276" w:lineRule="auto"/>
      </w:pPr>
      <w:r>
        <w:t xml:space="preserve">Next regular meeting of the Mountrail County Planning &amp; Zoning Board is </w:t>
      </w:r>
      <w:r>
        <w:rPr>
          <w:b/>
          <w:bCs/>
          <w:i/>
          <w:iCs/>
        </w:rPr>
        <w:t>Monday January 27, 2020</w:t>
      </w:r>
      <w:r>
        <w:t xml:space="preserve"> at 8:30 am at the Mountrail County Courthouse, 101 North Main Street Stanley, ND 58784.</w:t>
      </w:r>
    </w:p>
    <w:p w:rsidR="00726522" w:rsidRDefault="00726522">
      <w:pPr>
        <w:pStyle w:val="NoSpacing"/>
        <w:spacing w:line="276" w:lineRule="auto"/>
      </w:pPr>
    </w:p>
    <w:p w:rsidR="00726522" w:rsidRDefault="00754F20">
      <w:pPr>
        <w:pStyle w:val="NoSpacing"/>
        <w:spacing w:line="276" w:lineRule="auto"/>
      </w:pPr>
      <w:r>
        <w:t>Meeting adjourned at 9:25 a.m.</w:t>
      </w:r>
    </w:p>
    <w:p w:rsidR="00726522" w:rsidRDefault="00726522">
      <w:pPr>
        <w:pStyle w:val="NoSpacing"/>
        <w:spacing w:line="276" w:lineRule="auto"/>
        <w:rPr>
          <w:color w:val="4E74A2"/>
          <w:sz w:val="18"/>
          <w:szCs w:val="18"/>
          <w:u w:color="4E74A2"/>
        </w:rPr>
      </w:pPr>
    </w:p>
    <w:tbl>
      <w:tblPr>
        <w:tblW w:w="945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E0E4DB"/>
        <w:tblLayout w:type="fixed"/>
        <w:tblLook w:val="04A0" w:firstRow="1" w:lastRow="0" w:firstColumn="1" w:lastColumn="0" w:noHBand="0" w:noVBand="1"/>
      </w:tblPr>
      <w:tblGrid>
        <w:gridCol w:w="9450"/>
      </w:tblGrid>
      <w:tr w:rsidR="00726522">
        <w:trPr>
          <w:trHeight w:val="350"/>
        </w:trPr>
        <w:tc>
          <w:tcPr>
            <w:tcW w:w="9450" w:type="dxa"/>
            <w:tcBorders>
              <w:top w:val="single" w:sz="4" w:space="0" w:color="0070C0"/>
              <w:left w:val="nil"/>
              <w:bottom w:val="single" w:sz="4" w:space="0" w:color="0070C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6522" w:rsidRDefault="00754F20">
            <w:pPr>
              <w:pStyle w:val="NoSpacing"/>
              <w:spacing w:line="276" w:lineRule="auto"/>
            </w:pPr>
            <w:r>
              <w:rPr>
                <w:b/>
                <w:bCs/>
                <w:color w:val="4E74A2"/>
                <w:sz w:val="26"/>
                <w:szCs w:val="26"/>
                <w:u w:color="4E74A2"/>
              </w:rPr>
              <w:t>Approval</w:t>
            </w:r>
          </w:p>
        </w:tc>
      </w:tr>
    </w:tbl>
    <w:p w:rsidR="00726522" w:rsidRDefault="00726522">
      <w:pPr>
        <w:pStyle w:val="NoSpacing"/>
        <w:widowControl w:val="0"/>
        <w:ind w:left="216" w:hanging="216"/>
        <w:rPr>
          <w:color w:val="4E74A2"/>
          <w:sz w:val="18"/>
          <w:szCs w:val="18"/>
          <w:u w:color="4E74A2"/>
        </w:rPr>
      </w:pPr>
    </w:p>
    <w:p w:rsidR="00726522" w:rsidRDefault="00726522">
      <w:pPr>
        <w:pStyle w:val="NoSpacing"/>
        <w:widowControl w:val="0"/>
        <w:ind w:left="108" w:hanging="108"/>
        <w:rPr>
          <w:color w:val="4E74A2"/>
          <w:sz w:val="18"/>
          <w:szCs w:val="18"/>
          <w:u w:color="4E74A2"/>
        </w:rPr>
      </w:pPr>
    </w:p>
    <w:p w:rsidR="00726522" w:rsidRDefault="00754F20">
      <w:pPr>
        <w:pStyle w:val="NoSpacing"/>
        <w:spacing w:line="276" w:lineRule="auto"/>
      </w:pPr>
      <w:r>
        <w:t>Accepted and approved this 27</w:t>
      </w:r>
      <w:r>
        <w:rPr>
          <w:vertAlign w:val="superscript"/>
        </w:rPr>
        <w:t xml:space="preserve">th </w:t>
      </w:r>
      <w:r>
        <w:t>day of January 2020.</w:t>
      </w:r>
    </w:p>
    <w:p w:rsidR="00726522" w:rsidRDefault="00726522">
      <w:pPr>
        <w:pStyle w:val="NoSpacing"/>
        <w:spacing w:line="276" w:lineRule="auto"/>
        <w:rPr>
          <w:u w:val="single"/>
        </w:rPr>
      </w:pPr>
    </w:p>
    <w:p w:rsidR="00726522" w:rsidRDefault="00726522">
      <w:pPr>
        <w:pStyle w:val="NoSpacing"/>
        <w:spacing w:line="276" w:lineRule="auto"/>
        <w:rPr>
          <w:u w:val="single"/>
        </w:rPr>
      </w:pPr>
    </w:p>
    <w:p w:rsidR="00726522" w:rsidRDefault="00726522">
      <w:pPr>
        <w:pStyle w:val="NoSpacing"/>
        <w:spacing w:line="276" w:lineRule="auto"/>
        <w:rPr>
          <w:u w:val="single"/>
        </w:rPr>
      </w:pPr>
    </w:p>
    <w:p w:rsidR="00726522" w:rsidRDefault="00754F20">
      <w:pPr>
        <w:pStyle w:val="NoSpacing"/>
        <w:spacing w:line="276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6522" w:rsidRDefault="00754F20">
      <w:pPr>
        <w:pStyle w:val="NoSpacing"/>
        <w:spacing w:line="276" w:lineRule="auto"/>
      </w:pPr>
      <w:r>
        <w:t>Charlie Sorenson, Chairman</w:t>
      </w:r>
      <w:r>
        <w:tab/>
      </w:r>
      <w:r>
        <w:tab/>
      </w:r>
      <w:r>
        <w:tab/>
        <w:t>Stephanie A Pappa, Administrator</w:t>
      </w:r>
    </w:p>
    <w:p w:rsidR="00726522" w:rsidRDefault="00754F20">
      <w:pPr>
        <w:pStyle w:val="NoSpacing"/>
        <w:spacing w:line="276" w:lineRule="auto"/>
      </w:pPr>
      <w:r>
        <w:t xml:space="preserve">Mountrail County </w:t>
      </w:r>
      <w:r>
        <w:tab/>
      </w:r>
      <w:r>
        <w:tab/>
      </w:r>
      <w:r>
        <w:tab/>
      </w:r>
      <w:r>
        <w:tab/>
      </w:r>
      <w:r>
        <w:tab/>
        <w:t xml:space="preserve">Mountrail County </w:t>
      </w:r>
    </w:p>
    <w:p w:rsidR="00726522" w:rsidRDefault="00754F20">
      <w:pPr>
        <w:pStyle w:val="NoSpacing"/>
        <w:spacing w:line="276" w:lineRule="auto"/>
      </w:pPr>
      <w:r>
        <w:t>Planning &amp; Zoning Commission</w:t>
      </w:r>
      <w:r>
        <w:tab/>
      </w:r>
      <w:r>
        <w:tab/>
      </w:r>
      <w:r>
        <w:tab/>
        <w:t>Planning &amp; Zoning</w:t>
      </w:r>
      <w:r>
        <w:tab/>
      </w:r>
      <w:r>
        <w:tab/>
      </w:r>
    </w:p>
    <w:p w:rsidR="00726522" w:rsidRDefault="00726522">
      <w:pPr>
        <w:pStyle w:val="NoSpacing"/>
        <w:spacing w:line="276" w:lineRule="auto"/>
      </w:pPr>
    </w:p>
    <w:sectPr w:rsidR="00726522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85C" w:rsidRDefault="0053685C">
      <w:r>
        <w:separator/>
      </w:r>
    </w:p>
  </w:endnote>
  <w:endnote w:type="continuationSeparator" w:id="0">
    <w:p w:rsidR="0053685C" w:rsidRDefault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22" w:rsidRDefault="00754F20">
    <w:pPr>
      <w:pStyle w:val="Footer"/>
      <w:tabs>
        <w:tab w:val="clear" w:pos="9360"/>
        <w:tab w:val="right" w:pos="9340"/>
      </w:tabs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215A0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22" w:rsidRDefault="0072652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85C" w:rsidRDefault="0053685C">
      <w:r>
        <w:separator/>
      </w:r>
    </w:p>
  </w:footnote>
  <w:footnote w:type="continuationSeparator" w:id="0">
    <w:p w:rsidR="0053685C" w:rsidRDefault="00536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22" w:rsidRDefault="00726522">
    <w:pPr>
      <w:pStyle w:val="Header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522" w:rsidRDefault="0072652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22"/>
    <w:rsid w:val="0009319A"/>
    <w:rsid w:val="00387BE6"/>
    <w:rsid w:val="003946E8"/>
    <w:rsid w:val="0053685C"/>
    <w:rsid w:val="005D1973"/>
    <w:rsid w:val="00610493"/>
    <w:rsid w:val="00627DBB"/>
    <w:rsid w:val="00723B5F"/>
    <w:rsid w:val="00726522"/>
    <w:rsid w:val="00754F20"/>
    <w:rsid w:val="0096609D"/>
    <w:rsid w:val="00A84DE8"/>
    <w:rsid w:val="00A8657B"/>
    <w:rsid w:val="00AD5E39"/>
    <w:rsid w:val="00D11E24"/>
    <w:rsid w:val="00D466E1"/>
    <w:rsid w:val="00D75FF6"/>
    <w:rsid w:val="00E215A0"/>
    <w:rsid w:val="00E4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057357-7F6E-4296-8B40-7CE8D08B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  <w:jc w:val="right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Title">
    <w:name w:val="Title"/>
    <w:next w:val="BodyA"/>
    <w:pPr>
      <w:spacing w:before="100" w:after="100"/>
      <w:jc w:val="right"/>
    </w:pPr>
    <w:rPr>
      <w:rFonts w:ascii="Century Gothic" w:hAnsi="Century Gothic" w:cs="Arial Unicode MS"/>
      <w:b/>
      <w:bCs/>
      <w:caps/>
      <w:color w:val="000000"/>
      <w:sz w:val="72"/>
      <w:szCs w:val="72"/>
      <w:u w:color="000000"/>
    </w:rPr>
  </w:style>
  <w:style w:type="paragraph" w:customStyle="1" w:styleId="BodyA">
    <w:name w:val="Body A"/>
    <w:pPr>
      <w:spacing w:before="100" w:after="100"/>
    </w:pPr>
    <w:rPr>
      <w:rFonts w:ascii="Palatino Linotype" w:eastAsia="Palatino Linotype" w:hAnsi="Palatino Linotype" w:cs="Palatino Linotype"/>
      <w:color w:val="000000"/>
      <w:sz w:val="21"/>
      <w:szCs w:val="21"/>
      <w:u w:color="000000"/>
    </w:rPr>
  </w:style>
  <w:style w:type="paragraph" w:styleId="NoSpacing">
    <w:name w:val="No Spacing"/>
    <w:pPr>
      <w:spacing w:before="100"/>
    </w:pPr>
    <w:rPr>
      <w:rFonts w:ascii="Century Schoolbook" w:hAnsi="Century Schoolbook" w:cs="Arial Unicode MS"/>
      <w:color w:val="000000"/>
      <w:sz w:val="24"/>
      <w:szCs w:val="24"/>
      <w:u w:color="000000"/>
    </w:rPr>
  </w:style>
  <w:style w:type="paragraph" w:styleId="ListParagraph">
    <w:name w:val="List Paragraph"/>
    <w:pPr>
      <w:spacing w:line="276" w:lineRule="auto"/>
      <w:ind w:left="720"/>
    </w:pPr>
    <w:rPr>
      <w:rFonts w:ascii="Century Schoolbook" w:hAnsi="Century Schoolbook"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PTA Agenda">
  <a:themeElements>
    <a:clrScheme name="PTA Agend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0000FF"/>
      </a:hlink>
      <a:folHlink>
        <a:srgbClr val="FF00FF"/>
      </a:folHlink>
    </a:clrScheme>
    <a:fontScheme name="PTA Agenda">
      <a:majorFont>
        <a:latin typeface="Century Gothic"/>
        <a:ea typeface="Century Gothic"/>
        <a:cs typeface="Century Gothic"/>
      </a:majorFont>
      <a:minorFont>
        <a:latin typeface="Helvetica"/>
        <a:ea typeface="Helvetica"/>
        <a:cs typeface="Helvetica"/>
      </a:minorFont>
    </a:fontScheme>
    <a:fmtScheme name="PTA Agend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127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508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 Pappa</cp:lastModifiedBy>
  <cp:revision>6</cp:revision>
  <dcterms:created xsi:type="dcterms:W3CDTF">2019-12-27T16:14:00Z</dcterms:created>
  <dcterms:modified xsi:type="dcterms:W3CDTF">2020-01-30T13:44:00Z</dcterms:modified>
</cp:coreProperties>
</file>